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112" w:rsidRDefault="008B4E8C" w:rsidP="002F7D1D">
      <w:pPr>
        <w:tabs>
          <w:tab w:val="left" w:pos="5900"/>
          <w:tab w:val="left" w:pos="7700"/>
        </w:tabs>
        <w:ind w:hanging="426"/>
        <w:jc w:val="both"/>
        <w:rPr>
          <w:sz w:val="16"/>
          <w:szCs w:val="16"/>
        </w:rPr>
      </w:pPr>
      <w:r w:rsidRPr="008B4E8C">
        <w:rPr>
          <w:noProof/>
          <w:lang w:eastAsia="cs-CZ"/>
        </w:rPr>
        <w:pict>
          <v:shapetype id="_x0000_t202" coordsize="21600,21600" o:spt="202" path="m,l,21600r21600,l21600,xe">
            <v:stroke joinstyle="miter"/>
            <v:path gradientshapeok="t" o:connecttype="rect"/>
          </v:shapetype>
          <v:shape id="_x0000_s1028" type="#_x0000_t202" style="position:absolute;left:0;text-align:left;margin-left:45pt;margin-top:-31.2pt;width:261.65pt;height:1in;z-index:251658752" stroked="f">
            <v:textbox>
              <w:txbxContent>
                <w:p w:rsidR="00F17EBE" w:rsidRPr="00673BF1" w:rsidRDefault="00F17EBE" w:rsidP="002F7D1D">
                  <w:pPr>
                    <w:pStyle w:val="Zhlav"/>
                    <w:ind w:right="-55"/>
                    <w:jc w:val="right"/>
                    <w:rPr>
                      <w:b/>
                      <w:bCs/>
                      <w:smallCaps/>
                      <w:color w:val="0056BA"/>
                      <w:sz w:val="40"/>
                      <w:szCs w:val="40"/>
                    </w:rPr>
                  </w:pPr>
                  <w:r w:rsidRPr="00673BF1">
                    <w:rPr>
                      <w:b/>
                      <w:bCs/>
                      <w:smallCaps/>
                      <w:color w:val="0056BA"/>
                      <w:sz w:val="40"/>
                      <w:szCs w:val="40"/>
                    </w:rPr>
                    <w:t xml:space="preserve">Stavby vodního hospodářství </w:t>
                  </w:r>
                </w:p>
                <w:p w:rsidR="00F17EBE" w:rsidRPr="00673BF1" w:rsidRDefault="00F17EBE" w:rsidP="002F7D1D">
                  <w:pPr>
                    <w:pStyle w:val="Zhlav"/>
                    <w:tabs>
                      <w:tab w:val="clear" w:pos="4536"/>
                    </w:tabs>
                    <w:ind w:right="-55"/>
                    <w:jc w:val="right"/>
                    <w:rPr>
                      <w:b/>
                      <w:bCs/>
                      <w:smallCaps/>
                      <w:color w:val="0056BA"/>
                      <w:sz w:val="40"/>
                      <w:szCs w:val="40"/>
                    </w:rPr>
                  </w:pPr>
                  <w:r w:rsidRPr="00673BF1">
                    <w:rPr>
                      <w:b/>
                      <w:bCs/>
                      <w:smallCaps/>
                      <w:color w:val="0056BA"/>
                      <w:sz w:val="40"/>
                      <w:szCs w:val="40"/>
                    </w:rPr>
                    <w:t>a krajinného inženýrství</w:t>
                  </w:r>
                </w:p>
              </w:txbxContent>
            </v:textbox>
            <w10:wrap type="square"/>
          </v:shape>
        </w:pict>
      </w:r>
      <w:r w:rsidR="00640555">
        <w:rPr>
          <w:noProof/>
          <w:lang w:eastAsia="cs-CZ"/>
        </w:rPr>
        <w:drawing>
          <wp:anchor distT="0" distB="0" distL="114300" distR="114300" simplePos="0" relativeHeight="251657728" behindDoc="0" locked="0" layoutInCell="1" allowOverlap="1">
            <wp:simplePos x="0" y="0"/>
            <wp:positionH relativeFrom="page">
              <wp:posOffset>5796915</wp:posOffset>
            </wp:positionH>
            <wp:positionV relativeFrom="page">
              <wp:posOffset>360045</wp:posOffset>
            </wp:positionV>
            <wp:extent cx="1483360" cy="836295"/>
            <wp:effectExtent l="19050" t="0" r="2540" b="0"/>
            <wp:wrapNone/>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l="3755" t="-1111" r="4756"/>
                    <a:stretch>
                      <a:fillRect/>
                    </a:stretch>
                  </pic:blipFill>
                  <pic:spPr bwMode="auto">
                    <a:xfrm>
                      <a:off x="0" y="0"/>
                      <a:ext cx="1483360" cy="836295"/>
                    </a:xfrm>
                    <a:prstGeom prst="rect">
                      <a:avLst/>
                    </a:prstGeom>
                    <a:noFill/>
                  </pic:spPr>
                </pic:pic>
              </a:graphicData>
            </a:graphic>
          </wp:anchor>
        </w:drawing>
      </w:r>
    </w:p>
    <w:p w:rsidR="007A3112" w:rsidRDefault="007A3112" w:rsidP="002F7D1D">
      <w:pPr>
        <w:tabs>
          <w:tab w:val="left" w:pos="5885"/>
          <w:tab w:val="left" w:pos="7700"/>
        </w:tabs>
        <w:ind w:hanging="426"/>
        <w:jc w:val="both"/>
        <w:rPr>
          <w:sz w:val="16"/>
          <w:szCs w:val="16"/>
        </w:rPr>
      </w:pPr>
    </w:p>
    <w:p w:rsidR="007A3112" w:rsidRPr="00E61B54" w:rsidRDefault="008B4E8C" w:rsidP="002F7D1D">
      <w:pPr>
        <w:ind w:hanging="426"/>
        <w:jc w:val="both"/>
        <w:rPr>
          <w:sz w:val="16"/>
          <w:szCs w:val="16"/>
        </w:rPr>
      </w:pPr>
      <w:r w:rsidRPr="008B4E8C">
        <w:rPr>
          <w:noProof/>
          <w:lang w:eastAsia="cs-CZ"/>
        </w:rPr>
        <w:pict>
          <v:rect id="_x0000_s1030" style="position:absolute;left:0;text-align:left;margin-left:-75.15pt;margin-top:127.6pt;width:600pt;height:2.85pt;z-index:251656704;mso-position-vertical-relative:page" fillcolor="#d8d8d8" stroked="f">
            <w10:wrap anchory="page"/>
          </v:rect>
        </w:pict>
      </w:r>
    </w:p>
    <w:p w:rsidR="007A3112" w:rsidRPr="00E61B54" w:rsidRDefault="007A3112" w:rsidP="002F7D1D">
      <w:pPr>
        <w:ind w:hanging="426"/>
        <w:jc w:val="both"/>
        <w:rPr>
          <w:sz w:val="16"/>
          <w:szCs w:val="16"/>
        </w:rPr>
      </w:pPr>
    </w:p>
    <w:p w:rsidR="007A3112" w:rsidRPr="00E61B54" w:rsidRDefault="007A3112" w:rsidP="002F7D1D">
      <w:pPr>
        <w:ind w:hanging="426"/>
        <w:jc w:val="both"/>
        <w:rPr>
          <w:sz w:val="16"/>
          <w:szCs w:val="16"/>
        </w:rPr>
      </w:pPr>
    </w:p>
    <w:p w:rsidR="007A3112" w:rsidRPr="00E61B54" w:rsidRDefault="007A3112" w:rsidP="002F7D1D">
      <w:pPr>
        <w:ind w:hanging="426"/>
        <w:jc w:val="both"/>
        <w:rPr>
          <w:sz w:val="16"/>
          <w:szCs w:val="16"/>
        </w:rPr>
      </w:pPr>
    </w:p>
    <w:p w:rsidR="007A3112" w:rsidRPr="00E61B54" w:rsidRDefault="007A3112" w:rsidP="002F7D1D">
      <w:pPr>
        <w:tabs>
          <w:tab w:val="left" w:pos="5840"/>
          <w:tab w:val="left" w:pos="5885"/>
          <w:tab w:val="left" w:pos="7700"/>
        </w:tabs>
        <w:ind w:hanging="426"/>
        <w:jc w:val="both"/>
        <w:rPr>
          <w:sz w:val="16"/>
          <w:szCs w:val="16"/>
        </w:rPr>
      </w:pPr>
    </w:p>
    <w:p w:rsidR="007A3112" w:rsidRPr="00E61B54" w:rsidRDefault="007A3112" w:rsidP="002F7D1D">
      <w:pPr>
        <w:ind w:hanging="426"/>
        <w:jc w:val="both"/>
        <w:rPr>
          <w:sz w:val="16"/>
          <w:szCs w:val="16"/>
        </w:rPr>
      </w:pPr>
    </w:p>
    <w:p w:rsidR="007A3112" w:rsidRPr="00E61B54" w:rsidRDefault="007A3112" w:rsidP="002F7D1D">
      <w:pPr>
        <w:ind w:hanging="426"/>
        <w:jc w:val="both"/>
        <w:rPr>
          <w:sz w:val="16"/>
          <w:szCs w:val="16"/>
        </w:rPr>
      </w:pPr>
    </w:p>
    <w:p w:rsidR="007A3112" w:rsidRPr="00E61B54" w:rsidRDefault="007A3112" w:rsidP="002F7D1D">
      <w:pPr>
        <w:ind w:hanging="426"/>
        <w:jc w:val="both"/>
        <w:rPr>
          <w:sz w:val="16"/>
          <w:szCs w:val="16"/>
        </w:rPr>
      </w:pPr>
    </w:p>
    <w:p w:rsidR="007A3112" w:rsidRPr="00E61B54" w:rsidRDefault="007A3112" w:rsidP="002F7D1D">
      <w:pPr>
        <w:ind w:hanging="426"/>
        <w:jc w:val="both"/>
        <w:rPr>
          <w:sz w:val="16"/>
          <w:szCs w:val="16"/>
        </w:rPr>
      </w:pPr>
    </w:p>
    <w:p w:rsidR="007A3112" w:rsidRDefault="007A3112" w:rsidP="002F7D1D">
      <w:pPr>
        <w:jc w:val="both"/>
        <w:rPr>
          <w:sz w:val="16"/>
          <w:szCs w:val="16"/>
        </w:rPr>
      </w:pPr>
    </w:p>
    <w:p w:rsidR="007A3112" w:rsidRDefault="007A3112" w:rsidP="002F7D1D">
      <w:pPr>
        <w:jc w:val="both"/>
        <w:rPr>
          <w:sz w:val="16"/>
          <w:szCs w:val="16"/>
        </w:rPr>
      </w:pPr>
    </w:p>
    <w:p w:rsidR="007A3112" w:rsidRDefault="007A3112" w:rsidP="002F7D1D">
      <w:pPr>
        <w:jc w:val="both"/>
        <w:rPr>
          <w:sz w:val="16"/>
          <w:szCs w:val="16"/>
        </w:rPr>
      </w:pPr>
    </w:p>
    <w:p w:rsidR="007A3112" w:rsidRDefault="007A3112" w:rsidP="002F7D1D">
      <w:pPr>
        <w:jc w:val="both"/>
        <w:rPr>
          <w:sz w:val="16"/>
          <w:szCs w:val="16"/>
        </w:rPr>
      </w:pPr>
    </w:p>
    <w:p w:rsidR="007A3112" w:rsidRDefault="007A3112" w:rsidP="002F7D1D">
      <w:pPr>
        <w:jc w:val="both"/>
        <w:rPr>
          <w:sz w:val="16"/>
          <w:szCs w:val="16"/>
        </w:rPr>
      </w:pPr>
    </w:p>
    <w:p w:rsidR="007A3112" w:rsidRDefault="007A3112" w:rsidP="002F7D1D">
      <w:pPr>
        <w:jc w:val="both"/>
        <w:rPr>
          <w:sz w:val="16"/>
          <w:szCs w:val="16"/>
        </w:rPr>
      </w:pPr>
    </w:p>
    <w:p w:rsidR="007A3112" w:rsidRDefault="007A3112" w:rsidP="002F7D1D">
      <w:pPr>
        <w:jc w:val="both"/>
        <w:rPr>
          <w:sz w:val="16"/>
          <w:szCs w:val="16"/>
        </w:rPr>
      </w:pPr>
    </w:p>
    <w:p w:rsidR="007A3112" w:rsidRDefault="007A3112" w:rsidP="002F7D1D">
      <w:pPr>
        <w:jc w:val="both"/>
        <w:rPr>
          <w:sz w:val="16"/>
          <w:szCs w:val="16"/>
        </w:rPr>
      </w:pPr>
    </w:p>
    <w:p w:rsidR="007A3112" w:rsidRDefault="007A3112" w:rsidP="002F7D1D">
      <w:pPr>
        <w:jc w:val="both"/>
        <w:rPr>
          <w:sz w:val="16"/>
          <w:szCs w:val="16"/>
        </w:rPr>
      </w:pPr>
    </w:p>
    <w:p w:rsidR="007A3112" w:rsidRDefault="007A3112" w:rsidP="002F7D1D">
      <w:pPr>
        <w:jc w:val="both"/>
        <w:rPr>
          <w:sz w:val="16"/>
          <w:szCs w:val="16"/>
        </w:rPr>
      </w:pPr>
    </w:p>
    <w:p w:rsidR="007A3112" w:rsidRDefault="007A3112" w:rsidP="002F7D1D">
      <w:pPr>
        <w:jc w:val="both"/>
        <w:rPr>
          <w:sz w:val="16"/>
          <w:szCs w:val="16"/>
        </w:rPr>
      </w:pPr>
    </w:p>
    <w:p w:rsidR="007A3112" w:rsidRDefault="007A3112" w:rsidP="002F7D1D">
      <w:pPr>
        <w:jc w:val="both"/>
        <w:rPr>
          <w:sz w:val="16"/>
          <w:szCs w:val="16"/>
        </w:rPr>
      </w:pPr>
    </w:p>
    <w:p w:rsidR="007A3112" w:rsidRDefault="007A3112" w:rsidP="002F7D1D">
      <w:pPr>
        <w:jc w:val="both"/>
        <w:rPr>
          <w:sz w:val="16"/>
          <w:szCs w:val="16"/>
        </w:rPr>
      </w:pPr>
    </w:p>
    <w:p w:rsidR="007A3112" w:rsidRDefault="007A3112" w:rsidP="002F7D1D">
      <w:pPr>
        <w:jc w:val="both"/>
        <w:rPr>
          <w:sz w:val="16"/>
          <w:szCs w:val="16"/>
        </w:rPr>
      </w:pPr>
    </w:p>
    <w:p w:rsidR="007A3112" w:rsidRDefault="007A3112" w:rsidP="002F7D1D">
      <w:pPr>
        <w:jc w:val="both"/>
        <w:rPr>
          <w:sz w:val="16"/>
          <w:szCs w:val="16"/>
        </w:rPr>
      </w:pPr>
    </w:p>
    <w:p w:rsidR="007A3112" w:rsidRDefault="007A3112" w:rsidP="002F7D1D">
      <w:pPr>
        <w:jc w:val="both"/>
        <w:rPr>
          <w:sz w:val="16"/>
          <w:szCs w:val="16"/>
        </w:rPr>
      </w:pPr>
    </w:p>
    <w:p w:rsidR="007A3112" w:rsidRDefault="007A3112" w:rsidP="002F7D1D">
      <w:pPr>
        <w:jc w:val="both"/>
        <w:rPr>
          <w:sz w:val="16"/>
          <w:szCs w:val="16"/>
        </w:rPr>
      </w:pPr>
    </w:p>
    <w:p w:rsidR="007A3112" w:rsidRDefault="007A3112" w:rsidP="002F7D1D">
      <w:pPr>
        <w:jc w:val="both"/>
        <w:rPr>
          <w:sz w:val="16"/>
          <w:szCs w:val="16"/>
        </w:rPr>
      </w:pPr>
    </w:p>
    <w:p w:rsidR="007A3112" w:rsidRDefault="007A3112" w:rsidP="002F7D1D">
      <w:pPr>
        <w:jc w:val="both"/>
        <w:rPr>
          <w:sz w:val="16"/>
          <w:szCs w:val="16"/>
        </w:rPr>
      </w:pPr>
    </w:p>
    <w:p w:rsidR="007A3112" w:rsidRDefault="007A3112" w:rsidP="002F7D1D">
      <w:pPr>
        <w:jc w:val="both"/>
        <w:rPr>
          <w:sz w:val="16"/>
          <w:szCs w:val="16"/>
        </w:rPr>
      </w:pPr>
    </w:p>
    <w:p w:rsidR="007A3112" w:rsidRDefault="007A3112" w:rsidP="002F7D1D">
      <w:pPr>
        <w:jc w:val="both"/>
        <w:rPr>
          <w:sz w:val="16"/>
          <w:szCs w:val="16"/>
        </w:rPr>
      </w:pPr>
    </w:p>
    <w:p w:rsidR="007A3112" w:rsidRDefault="007A3112" w:rsidP="002F7D1D">
      <w:pPr>
        <w:jc w:val="both"/>
        <w:rPr>
          <w:sz w:val="16"/>
          <w:szCs w:val="16"/>
        </w:rPr>
      </w:pPr>
    </w:p>
    <w:p w:rsidR="007A3112" w:rsidRDefault="007A3112" w:rsidP="002F7D1D">
      <w:pPr>
        <w:jc w:val="both"/>
        <w:rPr>
          <w:sz w:val="16"/>
          <w:szCs w:val="16"/>
        </w:rPr>
      </w:pPr>
    </w:p>
    <w:p w:rsidR="007A3112" w:rsidRDefault="007A3112" w:rsidP="002F7D1D">
      <w:pPr>
        <w:jc w:val="both"/>
        <w:rPr>
          <w:sz w:val="16"/>
          <w:szCs w:val="16"/>
        </w:rPr>
      </w:pPr>
    </w:p>
    <w:p w:rsidR="007A3112" w:rsidRDefault="007A3112" w:rsidP="002F7D1D">
      <w:pPr>
        <w:jc w:val="both"/>
        <w:rPr>
          <w:sz w:val="16"/>
          <w:szCs w:val="16"/>
        </w:rPr>
      </w:pPr>
    </w:p>
    <w:p w:rsidR="007A3112" w:rsidRDefault="007A3112" w:rsidP="002F7D1D">
      <w:pPr>
        <w:jc w:val="both"/>
        <w:rPr>
          <w:sz w:val="16"/>
          <w:szCs w:val="16"/>
        </w:rPr>
      </w:pPr>
    </w:p>
    <w:p w:rsidR="007A3112" w:rsidRDefault="007A3112" w:rsidP="002F7D1D">
      <w:pPr>
        <w:jc w:val="both"/>
        <w:rPr>
          <w:sz w:val="16"/>
          <w:szCs w:val="16"/>
        </w:rPr>
      </w:pPr>
    </w:p>
    <w:p w:rsidR="007A3112" w:rsidRPr="00E61B54" w:rsidRDefault="007A3112" w:rsidP="002F7D1D">
      <w:pPr>
        <w:jc w:val="both"/>
        <w:rPr>
          <w:sz w:val="16"/>
          <w:szCs w:val="16"/>
        </w:rPr>
      </w:pPr>
    </w:p>
    <w:p w:rsidR="007A3112" w:rsidRPr="00E61B54" w:rsidRDefault="007A3112" w:rsidP="002F7D1D">
      <w:pPr>
        <w:jc w:val="both"/>
        <w:rPr>
          <w:sz w:val="16"/>
          <w:szCs w:val="16"/>
        </w:rPr>
      </w:pPr>
    </w:p>
    <w:p w:rsidR="007A3112" w:rsidRDefault="007A3112" w:rsidP="002F7D1D">
      <w:pPr>
        <w:jc w:val="both"/>
        <w:rPr>
          <w:sz w:val="16"/>
          <w:szCs w:val="16"/>
        </w:rPr>
      </w:pPr>
    </w:p>
    <w:p w:rsidR="007A3112" w:rsidRDefault="007A3112" w:rsidP="002F7D1D">
      <w:pPr>
        <w:jc w:val="both"/>
        <w:rPr>
          <w:sz w:val="16"/>
          <w:szCs w:val="16"/>
        </w:rPr>
      </w:pPr>
    </w:p>
    <w:p w:rsidR="007A3112" w:rsidRDefault="007A3112" w:rsidP="002F7D1D">
      <w:pPr>
        <w:jc w:val="both"/>
        <w:rPr>
          <w:sz w:val="16"/>
          <w:szCs w:val="16"/>
        </w:rPr>
      </w:pPr>
    </w:p>
    <w:p w:rsidR="007A3112" w:rsidRPr="00E61B54" w:rsidRDefault="007A3112" w:rsidP="002F7D1D">
      <w:pPr>
        <w:jc w:val="both"/>
        <w:rPr>
          <w:sz w:val="16"/>
          <w:szCs w:val="16"/>
        </w:rPr>
      </w:pPr>
    </w:p>
    <w:p w:rsidR="007A3112" w:rsidRPr="00E61B54" w:rsidRDefault="007A3112" w:rsidP="002F7D1D">
      <w:pPr>
        <w:jc w:val="both"/>
        <w:rPr>
          <w:sz w:val="16"/>
          <w:szCs w:val="16"/>
        </w:rPr>
      </w:pPr>
    </w:p>
    <w:tbl>
      <w:tblPr>
        <w:tblW w:w="9818" w:type="dxa"/>
        <w:jc w:val="center"/>
        <w:tblCellMar>
          <w:left w:w="70" w:type="dxa"/>
          <w:right w:w="70" w:type="dxa"/>
        </w:tblCellMar>
        <w:tblLook w:val="00A0"/>
      </w:tblPr>
      <w:tblGrid>
        <w:gridCol w:w="1520"/>
        <w:gridCol w:w="1520"/>
        <w:gridCol w:w="1520"/>
        <w:gridCol w:w="1545"/>
        <w:gridCol w:w="1135"/>
        <w:gridCol w:w="1072"/>
        <w:gridCol w:w="1506"/>
      </w:tblGrid>
      <w:tr w:rsidR="007A3112" w:rsidRPr="00E61B54" w:rsidTr="00AB4466">
        <w:trPr>
          <w:trHeight w:val="687"/>
          <w:jc w:val="center"/>
        </w:trPr>
        <w:tc>
          <w:tcPr>
            <w:tcW w:w="1520" w:type="dxa"/>
            <w:vMerge w:val="restart"/>
            <w:tcBorders>
              <w:top w:val="single" w:sz="18" w:space="0" w:color="auto"/>
              <w:left w:val="single" w:sz="18" w:space="0" w:color="auto"/>
              <w:bottom w:val="nil"/>
              <w:right w:val="single" w:sz="2" w:space="0" w:color="A6A6A6"/>
            </w:tcBorders>
            <w:noWrap/>
          </w:tcPr>
          <w:p w:rsidR="007A3112" w:rsidRPr="00E61B54" w:rsidRDefault="007A3112" w:rsidP="00AB4466">
            <w:pPr>
              <w:spacing w:before="0" w:after="0" w:line="240" w:lineRule="auto"/>
              <w:contextualSpacing w:val="0"/>
              <w:rPr>
                <w:color w:val="000000"/>
                <w:sz w:val="16"/>
                <w:szCs w:val="16"/>
                <w:lang w:eastAsia="cs-CZ"/>
              </w:rPr>
            </w:pPr>
            <w:r w:rsidRPr="00E61B54">
              <w:rPr>
                <w:color w:val="000000"/>
                <w:sz w:val="16"/>
                <w:szCs w:val="16"/>
                <w:lang w:eastAsia="cs-CZ"/>
              </w:rPr>
              <w:t>VEDOUCÍ PROJEKTU</w:t>
            </w:r>
          </w:p>
          <w:p w:rsidR="007A3112" w:rsidRPr="00AB4466" w:rsidRDefault="007A3112" w:rsidP="00AB4466">
            <w:pPr>
              <w:spacing w:before="0" w:after="0" w:line="240" w:lineRule="auto"/>
              <w:contextualSpacing w:val="0"/>
              <w:rPr>
                <w:color w:val="000000"/>
                <w:sz w:val="24"/>
                <w:szCs w:val="24"/>
                <w:lang w:eastAsia="cs-CZ"/>
              </w:rPr>
            </w:pPr>
            <w:r w:rsidRPr="00E61B54">
              <w:rPr>
                <w:color w:val="000000"/>
                <w:sz w:val="16"/>
                <w:szCs w:val="16"/>
                <w:lang w:eastAsia="cs-CZ"/>
              </w:rPr>
              <w:t> </w:t>
            </w:r>
          </w:p>
          <w:p w:rsidR="00AB4466" w:rsidRPr="00AB4466" w:rsidRDefault="00AB4466" w:rsidP="00AB4466">
            <w:pPr>
              <w:spacing w:before="0" w:after="0" w:line="240" w:lineRule="auto"/>
              <w:contextualSpacing w:val="0"/>
              <w:rPr>
                <w:color w:val="000000"/>
                <w:sz w:val="24"/>
                <w:szCs w:val="24"/>
                <w:lang w:eastAsia="cs-CZ"/>
              </w:rPr>
            </w:pPr>
          </w:p>
          <w:p w:rsidR="007A3112" w:rsidRPr="00E61B54" w:rsidRDefault="007A3112" w:rsidP="00AB4466">
            <w:pPr>
              <w:spacing w:before="0" w:after="0" w:line="240" w:lineRule="auto"/>
              <w:contextualSpacing w:val="0"/>
              <w:rPr>
                <w:color w:val="000000"/>
                <w:sz w:val="16"/>
                <w:szCs w:val="16"/>
                <w:lang w:eastAsia="cs-CZ"/>
              </w:rPr>
            </w:pPr>
            <w:r w:rsidRPr="00E61B54">
              <w:rPr>
                <w:color w:val="000000"/>
                <w:sz w:val="16"/>
                <w:szCs w:val="16"/>
                <w:lang w:eastAsia="cs-CZ"/>
              </w:rPr>
              <w:t>Ing. Jiří Kaplan</w:t>
            </w:r>
          </w:p>
        </w:tc>
        <w:tc>
          <w:tcPr>
            <w:tcW w:w="1520" w:type="dxa"/>
            <w:vMerge w:val="restart"/>
            <w:tcBorders>
              <w:top w:val="single" w:sz="18" w:space="0" w:color="auto"/>
              <w:left w:val="single" w:sz="2" w:space="0" w:color="A6A6A6"/>
              <w:bottom w:val="nil"/>
              <w:right w:val="single" w:sz="2" w:space="0" w:color="A6A6A6"/>
            </w:tcBorders>
            <w:noWrap/>
          </w:tcPr>
          <w:p w:rsidR="007A3112" w:rsidRPr="00E61B54" w:rsidRDefault="007A3112" w:rsidP="00AB4466">
            <w:pPr>
              <w:spacing w:before="0" w:after="0" w:line="240" w:lineRule="auto"/>
              <w:contextualSpacing w:val="0"/>
              <w:rPr>
                <w:color w:val="000000"/>
                <w:sz w:val="16"/>
                <w:szCs w:val="16"/>
                <w:lang w:eastAsia="cs-CZ"/>
              </w:rPr>
            </w:pPr>
            <w:r w:rsidRPr="00E61B54">
              <w:rPr>
                <w:color w:val="000000"/>
                <w:sz w:val="16"/>
                <w:szCs w:val="16"/>
                <w:lang w:eastAsia="cs-CZ"/>
              </w:rPr>
              <w:t>VYPRACOVAL</w:t>
            </w:r>
          </w:p>
          <w:p w:rsidR="007A3112" w:rsidRPr="00AB4466" w:rsidRDefault="007A3112" w:rsidP="00AB4466">
            <w:pPr>
              <w:spacing w:before="0" w:after="0" w:line="240" w:lineRule="auto"/>
              <w:contextualSpacing w:val="0"/>
              <w:rPr>
                <w:color w:val="000000"/>
                <w:sz w:val="24"/>
                <w:szCs w:val="24"/>
                <w:lang w:eastAsia="cs-CZ"/>
              </w:rPr>
            </w:pPr>
            <w:r w:rsidRPr="00E61B54">
              <w:rPr>
                <w:color w:val="000000"/>
                <w:sz w:val="16"/>
                <w:szCs w:val="16"/>
                <w:lang w:eastAsia="cs-CZ"/>
              </w:rPr>
              <w:t> </w:t>
            </w:r>
          </w:p>
          <w:p w:rsidR="00AB4466" w:rsidRPr="00AB4466" w:rsidRDefault="00AB4466" w:rsidP="00AB4466">
            <w:pPr>
              <w:spacing w:before="0" w:after="0" w:line="240" w:lineRule="auto"/>
              <w:contextualSpacing w:val="0"/>
              <w:rPr>
                <w:color w:val="000000"/>
                <w:sz w:val="24"/>
                <w:szCs w:val="24"/>
                <w:lang w:eastAsia="cs-CZ"/>
              </w:rPr>
            </w:pPr>
          </w:p>
          <w:p w:rsidR="007A3112" w:rsidRPr="00E61B54" w:rsidRDefault="007A3112" w:rsidP="00AB4466">
            <w:pPr>
              <w:spacing w:before="0" w:after="0" w:line="240" w:lineRule="auto"/>
              <w:contextualSpacing w:val="0"/>
              <w:rPr>
                <w:color w:val="000000"/>
                <w:sz w:val="16"/>
                <w:szCs w:val="16"/>
                <w:lang w:eastAsia="cs-CZ"/>
              </w:rPr>
            </w:pPr>
            <w:r w:rsidRPr="00E61B54">
              <w:rPr>
                <w:color w:val="000000"/>
                <w:sz w:val="16"/>
                <w:szCs w:val="16"/>
                <w:lang w:eastAsia="cs-CZ"/>
              </w:rPr>
              <w:t>Bc. Roman Bárta</w:t>
            </w:r>
          </w:p>
        </w:tc>
        <w:tc>
          <w:tcPr>
            <w:tcW w:w="1520" w:type="dxa"/>
            <w:vMerge w:val="restart"/>
            <w:tcBorders>
              <w:top w:val="single" w:sz="18" w:space="0" w:color="auto"/>
              <w:left w:val="single" w:sz="2" w:space="0" w:color="A6A6A6"/>
              <w:bottom w:val="nil"/>
              <w:right w:val="single" w:sz="2" w:space="0" w:color="A6A6A6"/>
            </w:tcBorders>
            <w:noWrap/>
          </w:tcPr>
          <w:p w:rsidR="007A3112" w:rsidRPr="00E61B54" w:rsidRDefault="007A3112" w:rsidP="00AB4466">
            <w:pPr>
              <w:spacing w:before="0" w:after="0" w:line="240" w:lineRule="auto"/>
              <w:contextualSpacing w:val="0"/>
              <w:rPr>
                <w:color w:val="000000"/>
                <w:sz w:val="16"/>
                <w:szCs w:val="16"/>
                <w:lang w:eastAsia="cs-CZ"/>
              </w:rPr>
            </w:pPr>
            <w:r w:rsidRPr="00E61B54">
              <w:rPr>
                <w:color w:val="000000"/>
                <w:sz w:val="16"/>
                <w:szCs w:val="16"/>
                <w:lang w:eastAsia="cs-CZ"/>
              </w:rPr>
              <w:t>KONTROLOVAL</w:t>
            </w:r>
          </w:p>
          <w:p w:rsidR="007A3112" w:rsidRPr="00AB4466" w:rsidRDefault="007A3112" w:rsidP="00AB4466">
            <w:pPr>
              <w:spacing w:before="0" w:after="0" w:line="240" w:lineRule="auto"/>
              <w:contextualSpacing w:val="0"/>
              <w:rPr>
                <w:color w:val="000000"/>
                <w:sz w:val="16"/>
                <w:szCs w:val="16"/>
                <w:lang w:eastAsia="cs-CZ"/>
              </w:rPr>
            </w:pPr>
          </w:p>
          <w:p w:rsidR="00AB4466" w:rsidRPr="00AB4466" w:rsidRDefault="00AB4466" w:rsidP="00AB4466">
            <w:pPr>
              <w:spacing w:before="0" w:after="0" w:line="240" w:lineRule="auto"/>
              <w:contextualSpacing w:val="0"/>
              <w:rPr>
                <w:color w:val="000000"/>
                <w:sz w:val="24"/>
                <w:szCs w:val="24"/>
                <w:lang w:eastAsia="cs-CZ"/>
              </w:rPr>
            </w:pPr>
          </w:p>
          <w:p w:rsidR="007A3112" w:rsidRPr="00E61B54" w:rsidRDefault="007A3112" w:rsidP="00AB4466">
            <w:pPr>
              <w:spacing w:before="0" w:after="0" w:line="240" w:lineRule="auto"/>
              <w:contextualSpacing w:val="0"/>
              <w:rPr>
                <w:color w:val="000000"/>
                <w:sz w:val="16"/>
                <w:szCs w:val="16"/>
                <w:lang w:eastAsia="cs-CZ"/>
              </w:rPr>
            </w:pPr>
            <w:r w:rsidRPr="00E61B54">
              <w:rPr>
                <w:color w:val="000000"/>
                <w:sz w:val="16"/>
                <w:szCs w:val="16"/>
                <w:lang w:eastAsia="cs-CZ"/>
              </w:rPr>
              <w:t>Ing. Jiří Kaplan</w:t>
            </w:r>
          </w:p>
        </w:tc>
        <w:tc>
          <w:tcPr>
            <w:tcW w:w="1545" w:type="dxa"/>
            <w:vMerge w:val="restart"/>
            <w:tcBorders>
              <w:top w:val="single" w:sz="18" w:space="0" w:color="auto"/>
              <w:left w:val="single" w:sz="2" w:space="0" w:color="A6A6A6"/>
              <w:bottom w:val="nil"/>
              <w:right w:val="single" w:sz="2" w:space="0" w:color="A6A6A6"/>
            </w:tcBorders>
            <w:noWrap/>
          </w:tcPr>
          <w:p w:rsidR="007A3112" w:rsidRPr="00E61B54" w:rsidRDefault="007A3112" w:rsidP="00AB4466">
            <w:pPr>
              <w:spacing w:before="0" w:after="0" w:line="240" w:lineRule="auto"/>
              <w:contextualSpacing w:val="0"/>
              <w:rPr>
                <w:color w:val="000000"/>
                <w:sz w:val="16"/>
                <w:szCs w:val="16"/>
                <w:lang w:eastAsia="cs-CZ"/>
              </w:rPr>
            </w:pPr>
            <w:r w:rsidRPr="00E61B54">
              <w:rPr>
                <w:color w:val="000000"/>
                <w:sz w:val="16"/>
                <w:szCs w:val="16"/>
                <w:lang w:eastAsia="cs-CZ"/>
              </w:rPr>
              <w:t>AUTORIZACE</w:t>
            </w:r>
          </w:p>
          <w:p w:rsidR="007A3112" w:rsidRDefault="007A3112" w:rsidP="00AB4466">
            <w:pPr>
              <w:spacing w:before="0" w:after="0" w:line="240" w:lineRule="auto"/>
              <w:contextualSpacing w:val="0"/>
              <w:rPr>
                <w:color w:val="000000"/>
                <w:sz w:val="16"/>
                <w:szCs w:val="16"/>
                <w:lang w:eastAsia="cs-CZ"/>
              </w:rPr>
            </w:pPr>
            <w:r w:rsidRPr="00E61B54">
              <w:rPr>
                <w:color w:val="000000"/>
                <w:sz w:val="16"/>
                <w:szCs w:val="16"/>
                <w:lang w:eastAsia="cs-CZ"/>
              </w:rPr>
              <w:t> </w:t>
            </w:r>
          </w:p>
          <w:p w:rsidR="00AB4466" w:rsidRPr="00AB4466" w:rsidRDefault="00AB4466" w:rsidP="00AB4466">
            <w:pPr>
              <w:spacing w:before="0" w:after="0" w:line="240" w:lineRule="auto"/>
              <w:contextualSpacing w:val="0"/>
              <w:rPr>
                <w:color w:val="000000"/>
                <w:sz w:val="24"/>
                <w:szCs w:val="24"/>
                <w:lang w:eastAsia="cs-CZ"/>
              </w:rPr>
            </w:pPr>
          </w:p>
          <w:p w:rsidR="007A3112" w:rsidRPr="00E61B54" w:rsidRDefault="007A3112" w:rsidP="00AB4466">
            <w:pPr>
              <w:spacing w:before="0" w:after="0" w:line="240" w:lineRule="auto"/>
              <w:contextualSpacing w:val="0"/>
              <w:rPr>
                <w:color w:val="000000"/>
                <w:sz w:val="22"/>
                <w:szCs w:val="22"/>
                <w:lang w:eastAsia="cs-CZ"/>
              </w:rPr>
            </w:pPr>
            <w:r w:rsidRPr="00E61B54">
              <w:rPr>
                <w:color w:val="000000"/>
                <w:sz w:val="16"/>
                <w:szCs w:val="16"/>
                <w:lang w:eastAsia="cs-CZ"/>
              </w:rPr>
              <w:t>Ing. Miloslav Šindlar</w:t>
            </w:r>
          </w:p>
        </w:tc>
        <w:tc>
          <w:tcPr>
            <w:tcW w:w="2207" w:type="dxa"/>
            <w:gridSpan w:val="2"/>
            <w:tcBorders>
              <w:top w:val="single" w:sz="18" w:space="0" w:color="auto"/>
              <w:left w:val="single" w:sz="2" w:space="0" w:color="A6A6A6"/>
            </w:tcBorders>
            <w:noWrap/>
            <w:vAlign w:val="bottom"/>
          </w:tcPr>
          <w:p w:rsidR="007A3112" w:rsidRPr="00DB070E" w:rsidRDefault="007A3112" w:rsidP="00751C85">
            <w:pPr>
              <w:pBdr>
                <w:right w:val="single" w:sz="4" w:space="4" w:color="auto"/>
              </w:pBdr>
              <w:spacing w:before="0" w:after="0" w:line="240" w:lineRule="auto"/>
              <w:contextualSpacing w:val="0"/>
              <w:jc w:val="right"/>
              <w:rPr>
                <w:b/>
                <w:bCs/>
                <w:smallCaps/>
                <w:color w:val="0056BA"/>
                <w:sz w:val="16"/>
                <w:szCs w:val="16"/>
                <w:lang w:eastAsia="cs-CZ"/>
              </w:rPr>
            </w:pPr>
            <w:r>
              <w:rPr>
                <w:b/>
                <w:bCs/>
                <w:smallCaps/>
                <w:color w:val="0056BA"/>
                <w:sz w:val="16"/>
                <w:szCs w:val="16"/>
                <w:lang w:eastAsia="cs-CZ"/>
              </w:rPr>
              <w:t>S</w:t>
            </w:r>
            <w:r w:rsidRPr="00DB070E">
              <w:rPr>
                <w:b/>
                <w:bCs/>
                <w:smallCaps/>
                <w:color w:val="0056BA"/>
                <w:sz w:val="16"/>
                <w:szCs w:val="16"/>
                <w:lang w:eastAsia="cs-CZ"/>
              </w:rPr>
              <w:t>tavby vodního hospodářství</w:t>
            </w:r>
          </w:p>
          <w:p w:rsidR="007A3112" w:rsidRPr="00DB070E" w:rsidRDefault="007A3112" w:rsidP="00751C85">
            <w:pPr>
              <w:pBdr>
                <w:right w:val="single" w:sz="4" w:space="4" w:color="auto"/>
              </w:pBdr>
              <w:spacing w:before="0" w:after="0" w:line="240" w:lineRule="auto"/>
              <w:contextualSpacing w:val="0"/>
              <w:jc w:val="right"/>
              <w:rPr>
                <w:b/>
                <w:bCs/>
                <w:smallCaps/>
                <w:color w:val="365F91"/>
                <w:sz w:val="18"/>
                <w:szCs w:val="18"/>
                <w:lang w:eastAsia="cs-CZ"/>
              </w:rPr>
            </w:pPr>
            <w:r w:rsidRPr="00DB070E">
              <w:rPr>
                <w:b/>
                <w:bCs/>
                <w:smallCaps/>
                <w:color w:val="0056BA"/>
                <w:sz w:val="16"/>
                <w:szCs w:val="16"/>
                <w:lang w:eastAsia="cs-CZ"/>
              </w:rPr>
              <w:t>a krajinného inženýrství</w:t>
            </w:r>
          </w:p>
        </w:tc>
        <w:tc>
          <w:tcPr>
            <w:tcW w:w="1506" w:type="dxa"/>
            <w:tcBorders>
              <w:top w:val="single" w:sz="18" w:space="0" w:color="auto"/>
              <w:left w:val="nil"/>
              <w:right w:val="single" w:sz="18" w:space="0" w:color="auto"/>
            </w:tcBorders>
            <w:vAlign w:val="bottom"/>
          </w:tcPr>
          <w:p w:rsidR="007A3112" w:rsidRPr="00E61B54" w:rsidRDefault="00640555" w:rsidP="00751C85">
            <w:pPr>
              <w:spacing w:before="0" w:after="0" w:line="240" w:lineRule="auto"/>
              <w:contextualSpacing w:val="0"/>
              <w:rPr>
                <w:color w:val="000000"/>
                <w:sz w:val="12"/>
                <w:szCs w:val="12"/>
                <w:lang w:eastAsia="cs-CZ"/>
              </w:rPr>
            </w:pPr>
            <w:r>
              <w:rPr>
                <w:noProof/>
                <w:lang w:eastAsia="cs-CZ"/>
              </w:rPr>
              <w:drawing>
                <wp:inline distT="0" distB="0" distL="0" distR="0">
                  <wp:extent cx="647700" cy="371475"/>
                  <wp:effectExtent l="1905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647700" cy="371475"/>
                          </a:xfrm>
                          <a:prstGeom prst="rect">
                            <a:avLst/>
                          </a:prstGeom>
                          <a:noFill/>
                          <a:ln w="9525">
                            <a:noFill/>
                            <a:miter lim="800000"/>
                            <a:headEnd/>
                            <a:tailEnd/>
                          </a:ln>
                        </pic:spPr>
                      </pic:pic>
                    </a:graphicData>
                  </a:graphic>
                </wp:inline>
              </w:drawing>
            </w:r>
          </w:p>
        </w:tc>
      </w:tr>
      <w:tr w:rsidR="007A3112" w:rsidRPr="00E61B54" w:rsidTr="00751C85">
        <w:trPr>
          <w:trHeight w:val="225"/>
          <w:jc w:val="center"/>
        </w:trPr>
        <w:tc>
          <w:tcPr>
            <w:tcW w:w="1520" w:type="dxa"/>
            <w:vMerge/>
            <w:tcBorders>
              <w:left w:val="single" w:sz="18" w:space="0" w:color="auto"/>
              <w:bottom w:val="single" w:sz="18" w:space="0" w:color="A6A6A6"/>
              <w:right w:val="single" w:sz="2" w:space="0" w:color="A6A6A6"/>
            </w:tcBorders>
            <w:noWrap/>
            <w:vAlign w:val="bottom"/>
          </w:tcPr>
          <w:p w:rsidR="007A3112" w:rsidRPr="00E61B54" w:rsidRDefault="007A3112" w:rsidP="00751C85">
            <w:pPr>
              <w:spacing w:before="0" w:after="0" w:line="240" w:lineRule="auto"/>
              <w:contextualSpacing w:val="0"/>
              <w:rPr>
                <w:color w:val="000000"/>
                <w:sz w:val="16"/>
                <w:szCs w:val="16"/>
                <w:lang w:eastAsia="cs-CZ"/>
              </w:rPr>
            </w:pPr>
          </w:p>
        </w:tc>
        <w:tc>
          <w:tcPr>
            <w:tcW w:w="1520" w:type="dxa"/>
            <w:vMerge/>
            <w:tcBorders>
              <w:left w:val="single" w:sz="2" w:space="0" w:color="A6A6A6"/>
              <w:bottom w:val="single" w:sz="18" w:space="0" w:color="A6A6A6"/>
              <w:right w:val="single" w:sz="2" w:space="0" w:color="A6A6A6"/>
            </w:tcBorders>
            <w:noWrap/>
            <w:vAlign w:val="bottom"/>
          </w:tcPr>
          <w:p w:rsidR="007A3112" w:rsidRPr="00E61B54" w:rsidRDefault="007A3112" w:rsidP="00751C85">
            <w:pPr>
              <w:spacing w:before="0" w:after="0" w:line="240" w:lineRule="auto"/>
              <w:contextualSpacing w:val="0"/>
              <w:rPr>
                <w:color w:val="000000"/>
                <w:sz w:val="16"/>
                <w:szCs w:val="16"/>
                <w:lang w:eastAsia="cs-CZ"/>
              </w:rPr>
            </w:pPr>
          </w:p>
        </w:tc>
        <w:tc>
          <w:tcPr>
            <w:tcW w:w="1520" w:type="dxa"/>
            <w:vMerge/>
            <w:tcBorders>
              <w:left w:val="single" w:sz="2" w:space="0" w:color="A6A6A6"/>
              <w:bottom w:val="single" w:sz="18" w:space="0" w:color="A6A6A6"/>
              <w:right w:val="single" w:sz="2" w:space="0" w:color="A6A6A6"/>
            </w:tcBorders>
            <w:noWrap/>
            <w:vAlign w:val="bottom"/>
          </w:tcPr>
          <w:p w:rsidR="007A3112" w:rsidRPr="00E61B54" w:rsidRDefault="007A3112" w:rsidP="00751C85">
            <w:pPr>
              <w:spacing w:before="0" w:after="0" w:line="240" w:lineRule="auto"/>
              <w:contextualSpacing w:val="0"/>
              <w:rPr>
                <w:color w:val="000000"/>
                <w:sz w:val="16"/>
                <w:szCs w:val="16"/>
                <w:lang w:eastAsia="cs-CZ"/>
              </w:rPr>
            </w:pPr>
          </w:p>
        </w:tc>
        <w:tc>
          <w:tcPr>
            <w:tcW w:w="1545" w:type="dxa"/>
            <w:vMerge/>
            <w:tcBorders>
              <w:left w:val="single" w:sz="2" w:space="0" w:color="A6A6A6"/>
              <w:bottom w:val="single" w:sz="18" w:space="0" w:color="A6A6A6"/>
              <w:right w:val="single" w:sz="2" w:space="0" w:color="A6A6A6"/>
            </w:tcBorders>
            <w:noWrap/>
            <w:vAlign w:val="bottom"/>
          </w:tcPr>
          <w:p w:rsidR="007A3112" w:rsidRPr="00E61B54" w:rsidRDefault="007A3112" w:rsidP="00751C85">
            <w:pPr>
              <w:spacing w:before="0" w:after="0" w:line="240" w:lineRule="auto"/>
              <w:contextualSpacing w:val="0"/>
              <w:rPr>
                <w:color w:val="000000"/>
                <w:sz w:val="16"/>
                <w:szCs w:val="16"/>
                <w:lang w:eastAsia="cs-CZ"/>
              </w:rPr>
            </w:pPr>
          </w:p>
        </w:tc>
        <w:tc>
          <w:tcPr>
            <w:tcW w:w="3713" w:type="dxa"/>
            <w:gridSpan w:val="3"/>
            <w:tcBorders>
              <w:left w:val="single" w:sz="2" w:space="0" w:color="A6A6A6"/>
              <w:bottom w:val="single" w:sz="18" w:space="0" w:color="A6A6A6"/>
              <w:right w:val="single" w:sz="18" w:space="0" w:color="auto"/>
            </w:tcBorders>
            <w:vAlign w:val="center"/>
          </w:tcPr>
          <w:p w:rsidR="007A3112" w:rsidRPr="00E61B54" w:rsidRDefault="007A3112" w:rsidP="00751C85">
            <w:pPr>
              <w:spacing w:before="0" w:after="0" w:line="240" w:lineRule="auto"/>
              <w:contextualSpacing w:val="0"/>
              <w:rPr>
                <w:color w:val="000000"/>
                <w:sz w:val="16"/>
                <w:szCs w:val="16"/>
                <w:lang w:eastAsia="cs-CZ"/>
              </w:rPr>
            </w:pPr>
            <w:r w:rsidRPr="00E61B54">
              <w:rPr>
                <w:color w:val="000000"/>
                <w:sz w:val="12"/>
                <w:szCs w:val="12"/>
                <w:lang w:eastAsia="cs-CZ"/>
              </w:rPr>
              <w:t>ŠINDLAR s.r.o., Na Brně 372/2a, 500 06 Hradec Králové, IČO 260 03 236</w:t>
            </w:r>
          </w:p>
        </w:tc>
      </w:tr>
      <w:tr w:rsidR="007A3112" w:rsidRPr="00E61B54" w:rsidTr="00751C85">
        <w:trPr>
          <w:trHeight w:val="318"/>
          <w:jc w:val="center"/>
        </w:trPr>
        <w:tc>
          <w:tcPr>
            <w:tcW w:w="3040" w:type="dxa"/>
            <w:gridSpan w:val="2"/>
            <w:tcBorders>
              <w:top w:val="single" w:sz="2" w:space="0" w:color="A6A6A6"/>
              <w:left w:val="single" w:sz="18" w:space="0" w:color="auto"/>
              <w:bottom w:val="single" w:sz="2" w:space="0" w:color="A6A6A6"/>
              <w:right w:val="single" w:sz="2" w:space="0" w:color="A6A6A6"/>
            </w:tcBorders>
            <w:noWrap/>
            <w:vAlign w:val="bottom"/>
          </w:tcPr>
          <w:p w:rsidR="007A3112" w:rsidRPr="00E61B54" w:rsidRDefault="007A3112" w:rsidP="00751C85">
            <w:pPr>
              <w:spacing w:before="0" w:after="0" w:line="240" w:lineRule="auto"/>
              <w:contextualSpacing w:val="0"/>
              <w:rPr>
                <w:color w:val="000000"/>
                <w:sz w:val="16"/>
                <w:szCs w:val="16"/>
                <w:lang w:eastAsia="cs-CZ"/>
              </w:rPr>
            </w:pPr>
            <w:r w:rsidRPr="00E61B54">
              <w:rPr>
                <w:color w:val="000000"/>
                <w:sz w:val="16"/>
                <w:szCs w:val="16"/>
                <w:lang w:eastAsia="cs-CZ"/>
              </w:rPr>
              <w:t xml:space="preserve">KRAJ: </w:t>
            </w:r>
            <w:r w:rsidR="002835F4">
              <w:rPr>
                <w:color w:val="000000"/>
                <w:sz w:val="16"/>
                <w:szCs w:val="16"/>
                <w:lang w:eastAsia="cs-CZ"/>
              </w:rPr>
              <w:t>Pardubický</w:t>
            </w:r>
          </w:p>
        </w:tc>
        <w:tc>
          <w:tcPr>
            <w:tcW w:w="3065" w:type="dxa"/>
            <w:gridSpan w:val="2"/>
            <w:tcBorders>
              <w:top w:val="single" w:sz="2" w:space="0" w:color="A6A6A6"/>
              <w:left w:val="single" w:sz="2" w:space="0" w:color="A6A6A6"/>
              <w:bottom w:val="single" w:sz="2" w:space="0" w:color="A6A6A6"/>
              <w:right w:val="single" w:sz="2" w:space="0" w:color="A6A6A6"/>
            </w:tcBorders>
            <w:noWrap/>
            <w:vAlign w:val="bottom"/>
          </w:tcPr>
          <w:p w:rsidR="007A3112" w:rsidRPr="00E61B54" w:rsidRDefault="007A3112" w:rsidP="00751C85">
            <w:pPr>
              <w:spacing w:before="0" w:after="0" w:line="240" w:lineRule="auto"/>
              <w:contextualSpacing w:val="0"/>
              <w:rPr>
                <w:color w:val="000000"/>
                <w:sz w:val="16"/>
                <w:szCs w:val="16"/>
                <w:lang w:eastAsia="cs-CZ"/>
              </w:rPr>
            </w:pPr>
            <w:r w:rsidRPr="00E61B54">
              <w:rPr>
                <w:color w:val="000000"/>
                <w:sz w:val="16"/>
                <w:szCs w:val="16"/>
                <w:lang w:eastAsia="cs-CZ"/>
              </w:rPr>
              <w:t xml:space="preserve">STAVEBNÍ ÚŘAD: </w:t>
            </w:r>
            <w:proofErr w:type="spellStart"/>
            <w:r w:rsidRPr="00E61B54">
              <w:rPr>
                <w:color w:val="000000"/>
                <w:sz w:val="16"/>
                <w:szCs w:val="16"/>
                <w:lang w:eastAsia="cs-CZ"/>
              </w:rPr>
              <w:t>MěÚ</w:t>
            </w:r>
            <w:proofErr w:type="spellEnd"/>
            <w:r w:rsidRPr="00E61B54">
              <w:rPr>
                <w:color w:val="000000"/>
                <w:sz w:val="16"/>
                <w:szCs w:val="16"/>
                <w:lang w:eastAsia="cs-CZ"/>
              </w:rPr>
              <w:t xml:space="preserve"> </w:t>
            </w:r>
            <w:r w:rsidR="002835F4">
              <w:rPr>
                <w:color w:val="000000"/>
                <w:sz w:val="16"/>
                <w:szCs w:val="16"/>
                <w:lang w:eastAsia="cs-CZ"/>
              </w:rPr>
              <w:t>Litomyšl</w:t>
            </w:r>
          </w:p>
        </w:tc>
        <w:tc>
          <w:tcPr>
            <w:tcW w:w="2207" w:type="dxa"/>
            <w:gridSpan w:val="2"/>
            <w:tcBorders>
              <w:top w:val="single" w:sz="2" w:space="0" w:color="A6A6A6"/>
              <w:left w:val="single" w:sz="2" w:space="0" w:color="A6A6A6"/>
              <w:bottom w:val="single" w:sz="2" w:space="0" w:color="A6A6A6"/>
              <w:right w:val="single" w:sz="2" w:space="0" w:color="A6A6A6"/>
            </w:tcBorders>
            <w:noWrap/>
            <w:vAlign w:val="bottom"/>
          </w:tcPr>
          <w:p w:rsidR="007A3112" w:rsidRPr="00E61B54" w:rsidRDefault="007A3112" w:rsidP="00751C85">
            <w:pPr>
              <w:spacing w:before="0" w:after="0" w:line="240" w:lineRule="auto"/>
              <w:contextualSpacing w:val="0"/>
              <w:rPr>
                <w:color w:val="000000"/>
                <w:sz w:val="16"/>
                <w:szCs w:val="16"/>
                <w:lang w:eastAsia="cs-CZ"/>
              </w:rPr>
            </w:pPr>
            <w:r w:rsidRPr="00E61B54">
              <w:rPr>
                <w:color w:val="000000"/>
                <w:sz w:val="16"/>
                <w:szCs w:val="16"/>
                <w:lang w:eastAsia="cs-CZ"/>
              </w:rPr>
              <w:t>FORMÁT</w:t>
            </w:r>
          </w:p>
        </w:tc>
        <w:tc>
          <w:tcPr>
            <w:tcW w:w="1506" w:type="dxa"/>
            <w:tcBorders>
              <w:top w:val="single" w:sz="2" w:space="0" w:color="A6A6A6"/>
              <w:left w:val="single" w:sz="2" w:space="0" w:color="A6A6A6"/>
              <w:bottom w:val="single" w:sz="2" w:space="0" w:color="A6A6A6"/>
              <w:right w:val="single" w:sz="18" w:space="0" w:color="auto"/>
            </w:tcBorders>
            <w:noWrap/>
            <w:vAlign w:val="bottom"/>
          </w:tcPr>
          <w:p w:rsidR="007A3112" w:rsidRPr="00E61B54" w:rsidRDefault="007A3112" w:rsidP="00751C85">
            <w:pPr>
              <w:spacing w:before="0" w:after="0" w:line="240" w:lineRule="auto"/>
              <w:contextualSpacing w:val="0"/>
              <w:jc w:val="center"/>
              <w:rPr>
                <w:color w:val="000000"/>
                <w:sz w:val="16"/>
                <w:szCs w:val="16"/>
                <w:lang w:eastAsia="cs-CZ"/>
              </w:rPr>
            </w:pPr>
          </w:p>
        </w:tc>
      </w:tr>
      <w:tr w:rsidR="007A3112" w:rsidRPr="00E61B54" w:rsidTr="00751C85">
        <w:trPr>
          <w:trHeight w:val="318"/>
          <w:jc w:val="center"/>
        </w:trPr>
        <w:tc>
          <w:tcPr>
            <w:tcW w:w="6105" w:type="dxa"/>
            <w:gridSpan w:val="4"/>
            <w:tcBorders>
              <w:top w:val="single" w:sz="2" w:space="0" w:color="A6A6A6"/>
              <w:left w:val="single" w:sz="18" w:space="0" w:color="auto"/>
              <w:bottom w:val="single" w:sz="2" w:space="0" w:color="A6A6A6"/>
              <w:right w:val="single" w:sz="2" w:space="0" w:color="A6A6A6"/>
            </w:tcBorders>
            <w:noWrap/>
            <w:vAlign w:val="bottom"/>
          </w:tcPr>
          <w:p w:rsidR="007A3112" w:rsidRPr="00E61B54" w:rsidRDefault="007A3112" w:rsidP="00751C85">
            <w:pPr>
              <w:spacing w:before="0" w:after="0" w:line="240" w:lineRule="auto"/>
              <w:contextualSpacing w:val="0"/>
              <w:rPr>
                <w:color w:val="000000"/>
                <w:sz w:val="16"/>
                <w:szCs w:val="16"/>
                <w:lang w:eastAsia="cs-CZ"/>
              </w:rPr>
            </w:pPr>
            <w:r w:rsidRPr="00E61B54">
              <w:rPr>
                <w:color w:val="000000"/>
                <w:sz w:val="16"/>
                <w:szCs w:val="16"/>
                <w:lang w:eastAsia="cs-CZ"/>
              </w:rPr>
              <w:t xml:space="preserve">KATASTRÁLNÍ ÚZEMÍ: </w:t>
            </w:r>
            <w:r w:rsidR="002835F4">
              <w:rPr>
                <w:color w:val="000000"/>
                <w:sz w:val="16"/>
                <w:szCs w:val="16"/>
                <w:lang w:eastAsia="cs-CZ"/>
              </w:rPr>
              <w:t>Němčice u České Třebové</w:t>
            </w:r>
          </w:p>
        </w:tc>
        <w:tc>
          <w:tcPr>
            <w:tcW w:w="2207" w:type="dxa"/>
            <w:gridSpan w:val="2"/>
            <w:tcBorders>
              <w:top w:val="single" w:sz="2" w:space="0" w:color="A6A6A6"/>
              <w:left w:val="single" w:sz="2" w:space="0" w:color="A6A6A6"/>
              <w:bottom w:val="single" w:sz="2" w:space="0" w:color="A6A6A6"/>
              <w:right w:val="single" w:sz="2" w:space="0" w:color="A6A6A6"/>
            </w:tcBorders>
            <w:noWrap/>
            <w:vAlign w:val="bottom"/>
          </w:tcPr>
          <w:p w:rsidR="007A3112" w:rsidRPr="00E61B54" w:rsidRDefault="007A3112" w:rsidP="00751C85">
            <w:pPr>
              <w:spacing w:before="0" w:after="0" w:line="240" w:lineRule="auto"/>
              <w:contextualSpacing w:val="0"/>
              <w:rPr>
                <w:color w:val="000000"/>
                <w:sz w:val="16"/>
                <w:szCs w:val="16"/>
                <w:lang w:eastAsia="cs-CZ"/>
              </w:rPr>
            </w:pPr>
            <w:r w:rsidRPr="00E61B54">
              <w:rPr>
                <w:color w:val="000000"/>
                <w:sz w:val="16"/>
                <w:szCs w:val="16"/>
                <w:lang w:eastAsia="cs-CZ"/>
              </w:rPr>
              <w:t>DATUM</w:t>
            </w:r>
          </w:p>
        </w:tc>
        <w:tc>
          <w:tcPr>
            <w:tcW w:w="1506" w:type="dxa"/>
            <w:tcBorders>
              <w:top w:val="single" w:sz="2" w:space="0" w:color="A6A6A6"/>
              <w:left w:val="single" w:sz="2" w:space="0" w:color="A6A6A6"/>
              <w:bottom w:val="single" w:sz="2" w:space="0" w:color="A6A6A6"/>
              <w:right w:val="single" w:sz="18" w:space="0" w:color="auto"/>
            </w:tcBorders>
            <w:noWrap/>
            <w:vAlign w:val="bottom"/>
          </w:tcPr>
          <w:p w:rsidR="007A3112" w:rsidRPr="00E61B54" w:rsidRDefault="005172E5" w:rsidP="00751C85">
            <w:pPr>
              <w:spacing w:before="0" w:after="0" w:line="240" w:lineRule="auto"/>
              <w:contextualSpacing w:val="0"/>
              <w:jc w:val="center"/>
              <w:rPr>
                <w:color w:val="000000"/>
                <w:sz w:val="16"/>
                <w:szCs w:val="16"/>
                <w:lang w:eastAsia="cs-CZ"/>
              </w:rPr>
            </w:pPr>
            <w:r>
              <w:rPr>
                <w:color w:val="000000"/>
                <w:sz w:val="16"/>
                <w:szCs w:val="16"/>
                <w:lang w:eastAsia="cs-CZ"/>
              </w:rPr>
              <w:t>červen 2015</w:t>
            </w:r>
          </w:p>
        </w:tc>
      </w:tr>
      <w:tr w:rsidR="007A3112" w:rsidRPr="00E61B54" w:rsidTr="00751C85">
        <w:trPr>
          <w:trHeight w:val="318"/>
          <w:jc w:val="center"/>
        </w:trPr>
        <w:tc>
          <w:tcPr>
            <w:tcW w:w="6105" w:type="dxa"/>
            <w:gridSpan w:val="4"/>
            <w:tcBorders>
              <w:top w:val="single" w:sz="2" w:space="0" w:color="A6A6A6"/>
              <w:left w:val="single" w:sz="18" w:space="0" w:color="auto"/>
              <w:bottom w:val="single" w:sz="2" w:space="0" w:color="A6A6A6"/>
              <w:right w:val="single" w:sz="2" w:space="0" w:color="A6A6A6"/>
            </w:tcBorders>
            <w:noWrap/>
            <w:vAlign w:val="bottom"/>
          </w:tcPr>
          <w:p w:rsidR="007A3112" w:rsidRPr="00E61B54" w:rsidRDefault="007A3112" w:rsidP="00751C85">
            <w:pPr>
              <w:spacing w:before="0" w:after="0" w:line="240" w:lineRule="auto"/>
              <w:contextualSpacing w:val="0"/>
              <w:rPr>
                <w:color w:val="000000"/>
                <w:sz w:val="16"/>
                <w:szCs w:val="16"/>
                <w:lang w:eastAsia="cs-CZ"/>
              </w:rPr>
            </w:pPr>
            <w:r w:rsidRPr="00E61B54">
              <w:rPr>
                <w:color w:val="000000"/>
                <w:sz w:val="16"/>
                <w:szCs w:val="16"/>
                <w:lang w:eastAsia="cs-CZ"/>
              </w:rPr>
              <w:t xml:space="preserve">INVESTOR: Lesy České republiky, </w:t>
            </w:r>
            <w:proofErr w:type="gramStart"/>
            <w:r w:rsidRPr="00E61B54">
              <w:rPr>
                <w:color w:val="000000"/>
                <w:sz w:val="16"/>
                <w:szCs w:val="16"/>
                <w:lang w:eastAsia="cs-CZ"/>
              </w:rPr>
              <w:t>s.p.</w:t>
            </w:r>
            <w:proofErr w:type="gramEnd"/>
            <w:r w:rsidRPr="00E61B54">
              <w:rPr>
                <w:color w:val="000000"/>
                <w:sz w:val="16"/>
                <w:szCs w:val="16"/>
                <w:lang w:eastAsia="cs-CZ"/>
              </w:rPr>
              <w:t>, Přemyslova 1106/19, 50008 Hradec Králové</w:t>
            </w:r>
          </w:p>
        </w:tc>
        <w:tc>
          <w:tcPr>
            <w:tcW w:w="2207" w:type="dxa"/>
            <w:gridSpan w:val="2"/>
            <w:tcBorders>
              <w:top w:val="single" w:sz="2" w:space="0" w:color="A6A6A6"/>
              <w:left w:val="single" w:sz="2" w:space="0" w:color="A6A6A6"/>
              <w:bottom w:val="single" w:sz="2" w:space="0" w:color="A6A6A6"/>
              <w:right w:val="single" w:sz="2" w:space="0" w:color="A6A6A6"/>
            </w:tcBorders>
            <w:noWrap/>
            <w:vAlign w:val="bottom"/>
          </w:tcPr>
          <w:p w:rsidR="007A3112" w:rsidRPr="00E61B54" w:rsidRDefault="007A3112" w:rsidP="00751C85">
            <w:pPr>
              <w:spacing w:before="0" w:after="0" w:line="240" w:lineRule="auto"/>
              <w:contextualSpacing w:val="0"/>
              <w:rPr>
                <w:color w:val="000000"/>
                <w:sz w:val="16"/>
                <w:szCs w:val="16"/>
                <w:lang w:eastAsia="cs-CZ"/>
              </w:rPr>
            </w:pPr>
            <w:r w:rsidRPr="00E61B54">
              <w:rPr>
                <w:color w:val="000000"/>
                <w:sz w:val="16"/>
                <w:szCs w:val="16"/>
                <w:lang w:eastAsia="cs-CZ"/>
              </w:rPr>
              <w:t>STUPEŇ</w:t>
            </w:r>
          </w:p>
        </w:tc>
        <w:tc>
          <w:tcPr>
            <w:tcW w:w="1506" w:type="dxa"/>
            <w:tcBorders>
              <w:top w:val="single" w:sz="2" w:space="0" w:color="A6A6A6"/>
              <w:left w:val="single" w:sz="2" w:space="0" w:color="A6A6A6"/>
              <w:bottom w:val="single" w:sz="2" w:space="0" w:color="A6A6A6"/>
              <w:right w:val="single" w:sz="18" w:space="0" w:color="auto"/>
            </w:tcBorders>
            <w:noWrap/>
            <w:vAlign w:val="bottom"/>
          </w:tcPr>
          <w:p w:rsidR="007A3112" w:rsidRPr="00E61B54" w:rsidRDefault="007A3112" w:rsidP="00751C85">
            <w:pPr>
              <w:spacing w:before="0" w:after="0" w:line="240" w:lineRule="auto"/>
              <w:contextualSpacing w:val="0"/>
              <w:jc w:val="center"/>
              <w:rPr>
                <w:color w:val="000000"/>
                <w:sz w:val="16"/>
                <w:szCs w:val="16"/>
                <w:lang w:eastAsia="cs-CZ"/>
              </w:rPr>
            </w:pPr>
            <w:r>
              <w:rPr>
                <w:color w:val="000000"/>
                <w:sz w:val="16"/>
                <w:szCs w:val="16"/>
                <w:lang w:eastAsia="cs-CZ"/>
              </w:rPr>
              <w:t>DSP</w:t>
            </w:r>
            <w:r w:rsidR="005172E5">
              <w:rPr>
                <w:color w:val="000000"/>
                <w:sz w:val="16"/>
                <w:szCs w:val="16"/>
                <w:lang w:eastAsia="cs-CZ"/>
              </w:rPr>
              <w:t>, DPS</w:t>
            </w:r>
          </w:p>
        </w:tc>
      </w:tr>
      <w:tr w:rsidR="007A3112" w:rsidRPr="00E61B54" w:rsidTr="00751C85">
        <w:trPr>
          <w:trHeight w:val="318"/>
          <w:jc w:val="center"/>
        </w:trPr>
        <w:tc>
          <w:tcPr>
            <w:tcW w:w="6105" w:type="dxa"/>
            <w:gridSpan w:val="4"/>
            <w:vMerge w:val="restart"/>
            <w:tcBorders>
              <w:top w:val="single" w:sz="2" w:space="0" w:color="A6A6A6"/>
              <w:left w:val="single" w:sz="18" w:space="0" w:color="auto"/>
              <w:right w:val="single" w:sz="2" w:space="0" w:color="A6A6A6"/>
            </w:tcBorders>
            <w:noWrap/>
            <w:vAlign w:val="center"/>
          </w:tcPr>
          <w:p w:rsidR="007A3112" w:rsidRPr="00E61B54" w:rsidRDefault="002835F4" w:rsidP="00751C85">
            <w:pPr>
              <w:spacing w:before="0" w:after="0" w:line="240" w:lineRule="auto"/>
              <w:contextualSpacing w:val="0"/>
              <w:rPr>
                <w:b/>
                <w:bCs/>
                <w:color w:val="000000"/>
                <w:sz w:val="28"/>
                <w:szCs w:val="28"/>
                <w:lang w:eastAsia="cs-CZ"/>
              </w:rPr>
            </w:pPr>
            <w:r w:rsidRPr="002835F4">
              <w:rPr>
                <w:b/>
                <w:bCs/>
                <w:color w:val="000000"/>
                <w:sz w:val="28"/>
                <w:szCs w:val="28"/>
                <w:lang w:eastAsia="cs-CZ"/>
              </w:rPr>
              <w:t>PPO Němčice</w:t>
            </w:r>
          </w:p>
        </w:tc>
        <w:tc>
          <w:tcPr>
            <w:tcW w:w="2207" w:type="dxa"/>
            <w:gridSpan w:val="2"/>
            <w:tcBorders>
              <w:top w:val="single" w:sz="2" w:space="0" w:color="A6A6A6"/>
              <w:left w:val="single" w:sz="2" w:space="0" w:color="A6A6A6"/>
              <w:bottom w:val="single" w:sz="2" w:space="0" w:color="A6A6A6"/>
              <w:right w:val="single" w:sz="2" w:space="0" w:color="A6A6A6"/>
            </w:tcBorders>
            <w:noWrap/>
            <w:vAlign w:val="bottom"/>
          </w:tcPr>
          <w:p w:rsidR="007A3112" w:rsidRPr="00E61B54" w:rsidRDefault="007A3112" w:rsidP="00751C85">
            <w:pPr>
              <w:spacing w:before="0" w:after="0" w:line="240" w:lineRule="auto"/>
              <w:contextualSpacing w:val="0"/>
              <w:rPr>
                <w:color w:val="000000"/>
                <w:sz w:val="16"/>
                <w:szCs w:val="16"/>
                <w:lang w:eastAsia="cs-CZ"/>
              </w:rPr>
            </w:pPr>
            <w:r w:rsidRPr="00E61B54">
              <w:rPr>
                <w:color w:val="000000"/>
                <w:sz w:val="16"/>
                <w:szCs w:val="16"/>
                <w:lang w:eastAsia="cs-CZ"/>
              </w:rPr>
              <w:t>ČÍSLO ZAKÁZKY</w:t>
            </w:r>
          </w:p>
        </w:tc>
        <w:tc>
          <w:tcPr>
            <w:tcW w:w="1506" w:type="dxa"/>
            <w:tcBorders>
              <w:top w:val="single" w:sz="2" w:space="0" w:color="A6A6A6"/>
              <w:left w:val="single" w:sz="2" w:space="0" w:color="A6A6A6"/>
              <w:bottom w:val="single" w:sz="2" w:space="0" w:color="A6A6A6"/>
              <w:right w:val="single" w:sz="18" w:space="0" w:color="auto"/>
            </w:tcBorders>
            <w:noWrap/>
            <w:vAlign w:val="bottom"/>
          </w:tcPr>
          <w:p w:rsidR="007A3112" w:rsidRPr="00E61B54" w:rsidRDefault="002835F4" w:rsidP="00751C85">
            <w:pPr>
              <w:spacing w:before="0" w:after="0" w:line="240" w:lineRule="auto"/>
              <w:contextualSpacing w:val="0"/>
              <w:jc w:val="center"/>
              <w:rPr>
                <w:color w:val="000000"/>
                <w:sz w:val="16"/>
                <w:szCs w:val="16"/>
                <w:lang w:eastAsia="cs-CZ"/>
              </w:rPr>
            </w:pPr>
            <w:r>
              <w:rPr>
                <w:color w:val="000000"/>
                <w:sz w:val="16"/>
                <w:szCs w:val="16"/>
                <w:lang w:eastAsia="cs-CZ"/>
              </w:rPr>
              <w:t>20150023</w:t>
            </w:r>
          </w:p>
        </w:tc>
      </w:tr>
      <w:tr w:rsidR="007A3112" w:rsidRPr="00E61B54" w:rsidTr="00751C85">
        <w:trPr>
          <w:trHeight w:val="318"/>
          <w:jc w:val="center"/>
        </w:trPr>
        <w:tc>
          <w:tcPr>
            <w:tcW w:w="6105" w:type="dxa"/>
            <w:gridSpan w:val="4"/>
            <w:vMerge/>
            <w:tcBorders>
              <w:left w:val="single" w:sz="18" w:space="0" w:color="auto"/>
              <w:right w:val="single" w:sz="2" w:space="0" w:color="A6A6A6"/>
            </w:tcBorders>
            <w:noWrap/>
            <w:vAlign w:val="bottom"/>
          </w:tcPr>
          <w:p w:rsidR="007A3112" w:rsidRPr="00E61B54" w:rsidRDefault="007A3112" w:rsidP="00751C85">
            <w:pPr>
              <w:spacing w:before="0" w:after="0" w:line="240" w:lineRule="auto"/>
              <w:contextualSpacing w:val="0"/>
              <w:rPr>
                <w:color w:val="000000"/>
                <w:sz w:val="24"/>
                <w:szCs w:val="24"/>
                <w:lang w:eastAsia="cs-CZ"/>
              </w:rPr>
            </w:pPr>
          </w:p>
        </w:tc>
        <w:tc>
          <w:tcPr>
            <w:tcW w:w="2207" w:type="dxa"/>
            <w:gridSpan w:val="2"/>
            <w:tcBorders>
              <w:top w:val="single" w:sz="2" w:space="0" w:color="A6A6A6"/>
              <w:left w:val="single" w:sz="2" w:space="0" w:color="A6A6A6"/>
              <w:bottom w:val="single" w:sz="2" w:space="0" w:color="A6A6A6"/>
              <w:right w:val="single" w:sz="2" w:space="0" w:color="A6A6A6"/>
            </w:tcBorders>
            <w:noWrap/>
            <w:vAlign w:val="bottom"/>
          </w:tcPr>
          <w:p w:rsidR="007A3112" w:rsidRPr="00E61B54" w:rsidRDefault="007A3112" w:rsidP="00751C85">
            <w:pPr>
              <w:spacing w:before="0" w:after="0" w:line="240" w:lineRule="auto"/>
              <w:contextualSpacing w:val="0"/>
              <w:rPr>
                <w:color w:val="000000"/>
                <w:sz w:val="16"/>
                <w:szCs w:val="16"/>
                <w:lang w:eastAsia="cs-CZ"/>
              </w:rPr>
            </w:pPr>
            <w:r w:rsidRPr="00E61B54">
              <w:rPr>
                <w:color w:val="000000"/>
                <w:sz w:val="16"/>
                <w:szCs w:val="16"/>
                <w:lang w:eastAsia="cs-CZ"/>
              </w:rPr>
              <w:t>SOUŘADNÝ/VÝŠKOVÝ SYSTÉM</w:t>
            </w:r>
          </w:p>
        </w:tc>
        <w:tc>
          <w:tcPr>
            <w:tcW w:w="1506" w:type="dxa"/>
            <w:tcBorders>
              <w:top w:val="single" w:sz="2" w:space="0" w:color="A6A6A6"/>
              <w:left w:val="single" w:sz="2" w:space="0" w:color="A6A6A6"/>
              <w:bottom w:val="single" w:sz="2" w:space="0" w:color="A6A6A6"/>
              <w:right w:val="single" w:sz="18" w:space="0" w:color="auto"/>
            </w:tcBorders>
            <w:noWrap/>
            <w:vAlign w:val="bottom"/>
          </w:tcPr>
          <w:p w:rsidR="007A3112" w:rsidRPr="00E61B54" w:rsidRDefault="007A3112" w:rsidP="00751C85">
            <w:pPr>
              <w:spacing w:before="0" w:after="0" w:line="240" w:lineRule="auto"/>
              <w:contextualSpacing w:val="0"/>
              <w:jc w:val="center"/>
              <w:rPr>
                <w:color w:val="000000"/>
                <w:sz w:val="16"/>
                <w:szCs w:val="16"/>
                <w:lang w:eastAsia="cs-CZ"/>
              </w:rPr>
            </w:pPr>
          </w:p>
        </w:tc>
      </w:tr>
      <w:tr w:rsidR="007A3112" w:rsidRPr="00E61B54" w:rsidTr="00751C85">
        <w:trPr>
          <w:trHeight w:val="318"/>
          <w:jc w:val="center"/>
        </w:trPr>
        <w:tc>
          <w:tcPr>
            <w:tcW w:w="6105" w:type="dxa"/>
            <w:gridSpan w:val="4"/>
            <w:vMerge/>
            <w:tcBorders>
              <w:left w:val="single" w:sz="18" w:space="0" w:color="auto"/>
              <w:bottom w:val="single" w:sz="2" w:space="0" w:color="A6A6A6"/>
              <w:right w:val="single" w:sz="2" w:space="0" w:color="A6A6A6"/>
            </w:tcBorders>
            <w:noWrap/>
            <w:vAlign w:val="bottom"/>
          </w:tcPr>
          <w:p w:rsidR="007A3112" w:rsidRPr="00E61B54" w:rsidRDefault="007A3112" w:rsidP="00751C85">
            <w:pPr>
              <w:spacing w:before="0" w:after="0" w:line="240" w:lineRule="auto"/>
              <w:contextualSpacing w:val="0"/>
              <w:rPr>
                <w:color w:val="000000"/>
                <w:sz w:val="16"/>
                <w:szCs w:val="16"/>
                <w:lang w:eastAsia="cs-CZ"/>
              </w:rPr>
            </w:pPr>
          </w:p>
        </w:tc>
        <w:tc>
          <w:tcPr>
            <w:tcW w:w="2207" w:type="dxa"/>
            <w:gridSpan w:val="2"/>
            <w:tcBorders>
              <w:top w:val="single" w:sz="2" w:space="0" w:color="A6A6A6"/>
              <w:left w:val="single" w:sz="2" w:space="0" w:color="A6A6A6"/>
              <w:bottom w:val="single" w:sz="2" w:space="0" w:color="A6A6A6"/>
              <w:right w:val="single" w:sz="2" w:space="0" w:color="A6A6A6"/>
            </w:tcBorders>
            <w:noWrap/>
            <w:vAlign w:val="bottom"/>
          </w:tcPr>
          <w:p w:rsidR="007A3112" w:rsidRPr="00E61B54" w:rsidRDefault="007A3112" w:rsidP="00751C85">
            <w:pPr>
              <w:spacing w:before="0" w:after="0" w:line="240" w:lineRule="auto"/>
              <w:contextualSpacing w:val="0"/>
              <w:rPr>
                <w:color w:val="000000"/>
                <w:sz w:val="16"/>
                <w:szCs w:val="16"/>
                <w:lang w:eastAsia="cs-CZ"/>
              </w:rPr>
            </w:pPr>
            <w:r w:rsidRPr="00E61B54">
              <w:rPr>
                <w:color w:val="000000"/>
                <w:sz w:val="16"/>
                <w:szCs w:val="16"/>
                <w:lang w:eastAsia="cs-CZ"/>
              </w:rPr>
              <w:t>INTERVAL VRSTEVNIC</w:t>
            </w:r>
          </w:p>
        </w:tc>
        <w:tc>
          <w:tcPr>
            <w:tcW w:w="1506" w:type="dxa"/>
            <w:tcBorders>
              <w:top w:val="single" w:sz="2" w:space="0" w:color="A6A6A6"/>
              <w:left w:val="single" w:sz="2" w:space="0" w:color="A6A6A6"/>
              <w:bottom w:val="single" w:sz="2" w:space="0" w:color="A6A6A6"/>
              <w:right w:val="single" w:sz="18" w:space="0" w:color="auto"/>
            </w:tcBorders>
            <w:noWrap/>
            <w:vAlign w:val="bottom"/>
          </w:tcPr>
          <w:p w:rsidR="007A3112" w:rsidRPr="00E61B54" w:rsidRDefault="007A3112" w:rsidP="00751C85">
            <w:pPr>
              <w:spacing w:before="0" w:after="0" w:line="240" w:lineRule="auto"/>
              <w:contextualSpacing w:val="0"/>
              <w:jc w:val="center"/>
              <w:rPr>
                <w:color w:val="000000"/>
                <w:sz w:val="16"/>
                <w:szCs w:val="16"/>
                <w:lang w:eastAsia="cs-CZ"/>
              </w:rPr>
            </w:pPr>
          </w:p>
        </w:tc>
      </w:tr>
      <w:tr w:rsidR="007A3112" w:rsidRPr="00E61B54" w:rsidTr="00751C85">
        <w:trPr>
          <w:trHeight w:val="315"/>
          <w:jc w:val="center"/>
        </w:trPr>
        <w:tc>
          <w:tcPr>
            <w:tcW w:w="6105" w:type="dxa"/>
            <w:gridSpan w:val="4"/>
            <w:vMerge w:val="restart"/>
            <w:tcBorders>
              <w:top w:val="single" w:sz="2" w:space="0" w:color="A6A6A6"/>
              <w:left w:val="single" w:sz="18" w:space="0" w:color="auto"/>
              <w:right w:val="single" w:sz="2" w:space="0" w:color="A6A6A6"/>
            </w:tcBorders>
            <w:shd w:val="clear" w:color="000000" w:fill="auto"/>
            <w:noWrap/>
            <w:vAlign w:val="bottom"/>
          </w:tcPr>
          <w:p w:rsidR="007A3112" w:rsidRPr="00E61B54" w:rsidRDefault="007A3112" w:rsidP="00751C85">
            <w:pPr>
              <w:spacing w:before="0" w:after="0" w:line="240" w:lineRule="auto"/>
              <w:contextualSpacing w:val="0"/>
              <w:rPr>
                <w:b/>
                <w:bCs/>
                <w:color w:val="000000"/>
                <w:sz w:val="28"/>
                <w:szCs w:val="28"/>
                <w:lang w:eastAsia="cs-CZ"/>
              </w:rPr>
            </w:pPr>
            <w:r>
              <w:rPr>
                <w:b/>
                <w:bCs/>
                <w:color w:val="000000"/>
                <w:sz w:val="28"/>
                <w:szCs w:val="28"/>
                <w:lang w:eastAsia="cs-CZ"/>
              </w:rPr>
              <w:t xml:space="preserve">A - </w:t>
            </w:r>
            <w:r w:rsidRPr="00E61B54">
              <w:rPr>
                <w:b/>
                <w:bCs/>
                <w:color w:val="000000"/>
                <w:sz w:val="28"/>
                <w:szCs w:val="28"/>
                <w:lang w:eastAsia="cs-CZ"/>
              </w:rPr>
              <w:t>Průvodní zpráva</w:t>
            </w:r>
          </w:p>
          <w:p w:rsidR="007A3112" w:rsidRPr="00E61B54" w:rsidRDefault="007A3112" w:rsidP="00751C85">
            <w:pPr>
              <w:spacing w:before="0" w:after="0" w:line="240" w:lineRule="auto"/>
              <w:contextualSpacing w:val="0"/>
              <w:rPr>
                <w:color w:val="000000"/>
                <w:sz w:val="24"/>
                <w:szCs w:val="24"/>
                <w:lang w:eastAsia="cs-CZ"/>
              </w:rPr>
            </w:pPr>
            <w:r w:rsidRPr="00E61B54">
              <w:rPr>
                <w:color w:val="000000"/>
                <w:sz w:val="16"/>
                <w:szCs w:val="16"/>
                <w:lang w:eastAsia="cs-CZ"/>
              </w:rPr>
              <w:t> </w:t>
            </w:r>
          </w:p>
        </w:tc>
        <w:tc>
          <w:tcPr>
            <w:tcW w:w="1135" w:type="dxa"/>
            <w:tcBorders>
              <w:top w:val="single" w:sz="2" w:space="0" w:color="A6A6A6"/>
              <w:left w:val="single" w:sz="2" w:space="0" w:color="A6A6A6"/>
              <w:bottom w:val="single" w:sz="2" w:space="0" w:color="A6A6A6"/>
              <w:right w:val="single" w:sz="2" w:space="0" w:color="A6A6A6"/>
            </w:tcBorders>
            <w:shd w:val="clear" w:color="000000" w:fill="auto"/>
            <w:noWrap/>
            <w:vAlign w:val="bottom"/>
          </w:tcPr>
          <w:p w:rsidR="007A3112" w:rsidRPr="00E61B54" w:rsidRDefault="007A3112" w:rsidP="00751C85">
            <w:pPr>
              <w:spacing w:before="0" w:after="0" w:line="240" w:lineRule="auto"/>
              <w:contextualSpacing w:val="0"/>
              <w:rPr>
                <w:color w:val="000000"/>
                <w:sz w:val="16"/>
                <w:szCs w:val="16"/>
                <w:lang w:eastAsia="cs-CZ"/>
              </w:rPr>
            </w:pPr>
            <w:r w:rsidRPr="00E61B54">
              <w:rPr>
                <w:color w:val="000000"/>
                <w:sz w:val="16"/>
                <w:szCs w:val="16"/>
                <w:lang w:eastAsia="cs-CZ"/>
              </w:rPr>
              <w:t>MĚŘÍTKO</w:t>
            </w:r>
          </w:p>
        </w:tc>
        <w:tc>
          <w:tcPr>
            <w:tcW w:w="1072" w:type="dxa"/>
            <w:tcBorders>
              <w:top w:val="single" w:sz="2" w:space="0" w:color="A6A6A6"/>
              <w:left w:val="single" w:sz="2" w:space="0" w:color="A6A6A6"/>
              <w:bottom w:val="single" w:sz="2" w:space="0" w:color="A6A6A6"/>
              <w:right w:val="single" w:sz="2" w:space="0" w:color="A6A6A6"/>
            </w:tcBorders>
            <w:shd w:val="clear" w:color="000000" w:fill="auto"/>
            <w:noWrap/>
            <w:vAlign w:val="bottom"/>
          </w:tcPr>
          <w:p w:rsidR="007A3112" w:rsidRPr="00E61B54" w:rsidRDefault="007A3112" w:rsidP="00751C85">
            <w:pPr>
              <w:spacing w:before="0" w:after="0" w:line="240" w:lineRule="auto"/>
              <w:contextualSpacing w:val="0"/>
              <w:rPr>
                <w:color w:val="000000"/>
                <w:sz w:val="16"/>
                <w:szCs w:val="16"/>
                <w:lang w:eastAsia="cs-CZ"/>
              </w:rPr>
            </w:pPr>
            <w:r w:rsidRPr="00E61B54">
              <w:rPr>
                <w:color w:val="000000"/>
                <w:sz w:val="16"/>
                <w:szCs w:val="16"/>
                <w:lang w:eastAsia="cs-CZ"/>
              </w:rPr>
              <w:t> </w:t>
            </w:r>
          </w:p>
        </w:tc>
        <w:tc>
          <w:tcPr>
            <w:tcW w:w="1506" w:type="dxa"/>
            <w:vMerge w:val="restart"/>
            <w:tcBorders>
              <w:top w:val="single" w:sz="2" w:space="0" w:color="A6A6A6"/>
              <w:left w:val="single" w:sz="2" w:space="0" w:color="A6A6A6"/>
              <w:bottom w:val="single" w:sz="4" w:space="0" w:color="auto"/>
              <w:right w:val="single" w:sz="18" w:space="0" w:color="auto"/>
            </w:tcBorders>
            <w:shd w:val="clear" w:color="000000" w:fill="auto"/>
            <w:noWrap/>
          </w:tcPr>
          <w:p w:rsidR="007A3112" w:rsidRPr="00E61B54" w:rsidRDefault="007A3112" w:rsidP="00751C85">
            <w:pPr>
              <w:spacing w:before="0" w:after="0" w:line="240" w:lineRule="auto"/>
              <w:contextualSpacing w:val="0"/>
              <w:jc w:val="center"/>
              <w:rPr>
                <w:color w:val="000000"/>
                <w:sz w:val="16"/>
                <w:szCs w:val="16"/>
                <w:lang w:eastAsia="cs-CZ"/>
              </w:rPr>
            </w:pPr>
            <w:r w:rsidRPr="00E61B54">
              <w:rPr>
                <w:color w:val="000000"/>
                <w:sz w:val="16"/>
                <w:szCs w:val="16"/>
                <w:lang w:eastAsia="cs-CZ"/>
              </w:rPr>
              <w:t>ČÍSLO KOPIE</w:t>
            </w:r>
          </w:p>
        </w:tc>
      </w:tr>
      <w:tr w:rsidR="007A3112" w:rsidRPr="00E61B54" w:rsidTr="00751C85">
        <w:trPr>
          <w:trHeight w:val="343"/>
          <w:jc w:val="center"/>
        </w:trPr>
        <w:tc>
          <w:tcPr>
            <w:tcW w:w="6105" w:type="dxa"/>
            <w:gridSpan w:val="4"/>
            <w:vMerge/>
            <w:tcBorders>
              <w:left w:val="single" w:sz="18" w:space="0" w:color="auto"/>
              <w:bottom w:val="single" w:sz="18" w:space="0" w:color="auto"/>
              <w:right w:val="single" w:sz="2" w:space="0" w:color="A6A6A6"/>
            </w:tcBorders>
            <w:shd w:val="clear" w:color="000000" w:fill="F2F2F2"/>
            <w:noWrap/>
            <w:vAlign w:val="bottom"/>
          </w:tcPr>
          <w:p w:rsidR="007A3112" w:rsidRPr="00E61B54" w:rsidRDefault="007A3112" w:rsidP="00751C85">
            <w:pPr>
              <w:spacing w:before="0" w:after="0" w:line="240" w:lineRule="auto"/>
              <w:contextualSpacing w:val="0"/>
              <w:rPr>
                <w:color w:val="000000"/>
                <w:sz w:val="16"/>
                <w:szCs w:val="16"/>
                <w:lang w:eastAsia="cs-CZ"/>
              </w:rPr>
            </w:pPr>
          </w:p>
        </w:tc>
        <w:tc>
          <w:tcPr>
            <w:tcW w:w="1135" w:type="dxa"/>
            <w:tcBorders>
              <w:top w:val="single" w:sz="2" w:space="0" w:color="A6A6A6"/>
              <w:left w:val="single" w:sz="2" w:space="0" w:color="A6A6A6"/>
              <w:bottom w:val="single" w:sz="18" w:space="0" w:color="auto"/>
              <w:right w:val="single" w:sz="2" w:space="0" w:color="A6A6A6"/>
            </w:tcBorders>
            <w:shd w:val="clear" w:color="000000" w:fill="auto"/>
            <w:noWrap/>
            <w:vAlign w:val="bottom"/>
          </w:tcPr>
          <w:p w:rsidR="007A3112" w:rsidRPr="00E61B54" w:rsidRDefault="007A3112" w:rsidP="00751C85">
            <w:pPr>
              <w:spacing w:before="0" w:after="0" w:line="240" w:lineRule="auto"/>
              <w:contextualSpacing w:val="0"/>
              <w:rPr>
                <w:color w:val="000000"/>
                <w:sz w:val="16"/>
                <w:szCs w:val="16"/>
                <w:lang w:eastAsia="cs-CZ"/>
              </w:rPr>
            </w:pPr>
            <w:r w:rsidRPr="00E61B54">
              <w:rPr>
                <w:color w:val="000000"/>
                <w:sz w:val="16"/>
                <w:szCs w:val="16"/>
                <w:lang w:eastAsia="cs-CZ"/>
              </w:rPr>
              <w:t>Č. VÝKRESU</w:t>
            </w:r>
          </w:p>
        </w:tc>
        <w:tc>
          <w:tcPr>
            <w:tcW w:w="1072" w:type="dxa"/>
            <w:tcBorders>
              <w:top w:val="single" w:sz="2" w:space="0" w:color="A6A6A6"/>
              <w:left w:val="single" w:sz="2" w:space="0" w:color="A6A6A6"/>
              <w:bottom w:val="single" w:sz="18" w:space="0" w:color="auto"/>
              <w:right w:val="single" w:sz="2" w:space="0" w:color="A6A6A6"/>
            </w:tcBorders>
            <w:shd w:val="clear" w:color="000000" w:fill="auto"/>
            <w:noWrap/>
            <w:vAlign w:val="bottom"/>
          </w:tcPr>
          <w:p w:rsidR="007A3112" w:rsidRPr="00E61B54" w:rsidRDefault="007A3112" w:rsidP="00751C85">
            <w:pPr>
              <w:spacing w:before="0" w:after="0" w:line="240" w:lineRule="auto"/>
              <w:contextualSpacing w:val="0"/>
              <w:rPr>
                <w:color w:val="000000"/>
                <w:sz w:val="16"/>
                <w:szCs w:val="16"/>
                <w:lang w:eastAsia="cs-CZ"/>
              </w:rPr>
            </w:pPr>
            <w:r w:rsidRPr="00E61B54">
              <w:rPr>
                <w:color w:val="000000"/>
                <w:sz w:val="16"/>
                <w:szCs w:val="16"/>
                <w:lang w:eastAsia="cs-CZ"/>
              </w:rPr>
              <w:t> </w:t>
            </w:r>
          </w:p>
        </w:tc>
        <w:tc>
          <w:tcPr>
            <w:tcW w:w="1506" w:type="dxa"/>
            <w:vMerge/>
            <w:tcBorders>
              <w:top w:val="single" w:sz="4" w:space="0" w:color="auto"/>
              <w:left w:val="single" w:sz="2" w:space="0" w:color="A6A6A6"/>
              <w:bottom w:val="single" w:sz="18" w:space="0" w:color="auto"/>
              <w:right w:val="single" w:sz="18" w:space="0" w:color="auto"/>
            </w:tcBorders>
            <w:vAlign w:val="center"/>
          </w:tcPr>
          <w:p w:rsidR="007A3112" w:rsidRPr="00E61B54" w:rsidRDefault="007A3112" w:rsidP="00751C85">
            <w:pPr>
              <w:spacing w:before="0" w:after="0" w:line="240" w:lineRule="auto"/>
              <w:contextualSpacing w:val="0"/>
              <w:rPr>
                <w:color w:val="000000"/>
                <w:sz w:val="16"/>
                <w:szCs w:val="16"/>
                <w:lang w:eastAsia="cs-CZ"/>
              </w:rPr>
            </w:pPr>
          </w:p>
        </w:tc>
      </w:tr>
    </w:tbl>
    <w:p w:rsidR="00866563" w:rsidRDefault="008B4E8C">
      <w:pPr>
        <w:pStyle w:val="Obsah1"/>
        <w:rPr>
          <w:rFonts w:asciiTheme="minorHAnsi" w:eastAsiaTheme="minorEastAsia" w:hAnsiTheme="minorHAnsi" w:cstheme="minorBidi"/>
          <w:b w:val="0"/>
          <w:bCs w:val="0"/>
          <w:caps w:val="0"/>
          <w:noProof/>
          <w:sz w:val="22"/>
          <w:szCs w:val="22"/>
          <w:lang w:eastAsia="cs-CZ"/>
        </w:rPr>
      </w:pPr>
      <w:r w:rsidRPr="008B4E8C">
        <w:rPr>
          <w:noProof/>
        </w:rPr>
        <w:lastRenderedPageBreak/>
        <w:fldChar w:fldCharType="begin"/>
      </w:r>
      <w:r w:rsidR="007A3112">
        <w:rPr>
          <w:noProof/>
        </w:rPr>
        <w:instrText xml:space="preserve"> TOC \o "1-3" \h \z \u </w:instrText>
      </w:r>
      <w:r w:rsidRPr="008B4E8C">
        <w:rPr>
          <w:noProof/>
        </w:rPr>
        <w:fldChar w:fldCharType="separate"/>
      </w:r>
      <w:hyperlink w:anchor="_Toc430011255" w:history="1">
        <w:r w:rsidR="00866563" w:rsidRPr="00845DCC">
          <w:rPr>
            <w:rStyle w:val="Hypertextovodkaz"/>
            <w:noProof/>
            <w:snapToGrid w:val="0"/>
            <w:w w:val="0"/>
          </w:rPr>
          <w:t>A.1.</w:t>
        </w:r>
        <w:r w:rsidR="00866563">
          <w:rPr>
            <w:rFonts w:asciiTheme="minorHAnsi" w:eastAsiaTheme="minorEastAsia" w:hAnsiTheme="minorHAnsi" w:cstheme="minorBidi"/>
            <w:b w:val="0"/>
            <w:bCs w:val="0"/>
            <w:caps w:val="0"/>
            <w:noProof/>
            <w:sz w:val="22"/>
            <w:szCs w:val="22"/>
            <w:lang w:eastAsia="cs-CZ"/>
          </w:rPr>
          <w:tab/>
        </w:r>
        <w:r w:rsidR="00866563" w:rsidRPr="00845DCC">
          <w:rPr>
            <w:rStyle w:val="Hypertextovodkaz"/>
            <w:noProof/>
          </w:rPr>
          <w:t>identifikační údaje</w:t>
        </w:r>
        <w:r w:rsidR="00866563">
          <w:rPr>
            <w:noProof/>
            <w:webHidden/>
          </w:rPr>
          <w:tab/>
        </w:r>
        <w:r w:rsidR="00866563">
          <w:rPr>
            <w:noProof/>
            <w:webHidden/>
          </w:rPr>
          <w:fldChar w:fldCharType="begin"/>
        </w:r>
        <w:r w:rsidR="00866563">
          <w:rPr>
            <w:noProof/>
            <w:webHidden/>
          </w:rPr>
          <w:instrText xml:space="preserve"> PAGEREF _Toc430011255 \h </w:instrText>
        </w:r>
        <w:r w:rsidR="00866563">
          <w:rPr>
            <w:noProof/>
            <w:webHidden/>
          </w:rPr>
        </w:r>
        <w:r w:rsidR="00866563">
          <w:rPr>
            <w:noProof/>
            <w:webHidden/>
          </w:rPr>
          <w:fldChar w:fldCharType="separate"/>
        </w:r>
        <w:r w:rsidR="00866563">
          <w:rPr>
            <w:noProof/>
            <w:webHidden/>
          </w:rPr>
          <w:t>4</w:t>
        </w:r>
        <w:r w:rsidR="00866563">
          <w:rPr>
            <w:noProof/>
            <w:webHidden/>
          </w:rPr>
          <w:fldChar w:fldCharType="end"/>
        </w:r>
      </w:hyperlink>
    </w:p>
    <w:p w:rsidR="00866563" w:rsidRDefault="00866563">
      <w:pPr>
        <w:pStyle w:val="Obsah2"/>
        <w:rPr>
          <w:rFonts w:asciiTheme="minorHAnsi" w:eastAsiaTheme="minorEastAsia" w:hAnsiTheme="minorHAnsi" w:cstheme="minorBidi"/>
          <w:b w:val="0"/>
          <w:bCs w:val="0"/>
          <w:caps w:val="0"/>
          <w:sz w:val="22"/>
          <w:szCs w:val="22"/>
          <w:lang w:eastAsia="cs-CZ"/>
        </w:rPr>
      </w:pPr>
      <w:hyperlink w:anchor="_Toc430011256" w:history="1">
        <w:r w:rsidRPr="00845DCC">
          <w:rPr>
            <w:rStyle w:val="Hypertextovodkaz"/>
          </w:rPr>
          <w:t>A.1.1.</w:t>
        </w:r>
        <w:r>
          <w:rPr>
            <w:rFonts w:asciiTheme="minorHAnsi" w:eastAsiaTheme="minorEastAsia" w:hAnsiTheme="minorHAnsi" w:cstheme="minorBidi"/>
            <w:b w:val="0"/>
            <w:bCs w:val="0"/>
            <w:caps w:val="0"/>
            <w:sz w:val="22"/>
            <w:szCs w:val="22"/>
            <w:lang w:eastAsia="cs-CZ"/>
          </w:rPr>
          <w:tab/>
        </w:r>
        <w:r w:rsidRPr="00845DCC">
          <w:rPr>
            <w:rStyle w:val="Hypertextovodkaz"/>
          </w:rPr>
          <w:t>Údaje o stavbě</w:t>
        </w:r>
        <w:r>
          <w:rPr>
            <w:webHidden/>
          </w:rPr>
          <w:tab/>
        </w:r>
        <w:r>
          <w:rPr>
            <w:webHidden/>
          </w:rPr>
          <w:fldChar w:fldCharType="begin"/>
        </w:r>
        <w:r>
          <w:rPr>
            <w:webHidden/>
          </w:rPr>
          <w:instrText xml:space="preserve"> PAGEREF _Toc430011256 \h </w:instrText>
        </w:r>
        <w:r>
          <w:rPr>
            <w:webHidden/>
          </w:rPr>
        </w:r>
        <w:r>
          <w:rPr>
            <w:webHidden/>
          </w:rPr>
          <w:fldChar w:fldCharType="separate"/>
        </w:r>
        <w:r>
          <w:rPr>
            <w:webHidden/>
          </w:rPr>
          <w:t>4</w:t>
        </w:r>
        <w:r>
          <w:rPr>
            <w:webHidden/>
          </w:rPr>
          <w:fldChar w:fldCharType="end"/>
        </w:r>
      </w:hyperlink>
    </w:p>
    <w:p w:rsidR="00866563" w:rsidRDefault="00866563">
      <w:pPr>
        <w:pStyle w:val="Obsah3"/>
        <w:rPr>
          <w:rFonts w:asciiTheme="minorHAnsi" w:eastAsiaTheme="minorEastAsia" w:hAnsiTheme="minorHAnsi" w:cstheme="minorBidi"/>
          <w:caps w:val="0"/>
          <w:noProof/>
          <w:sz w:val="22"/>
          <w:szCs w:val="22"/>
          <w:lang w:eastAsia="cs-CZ"/>
        </w:rPr>
      </w:pPr>
      <w:hyperlink w:anchor="_Toc430011257" w:history="1">
        <w:r w:rsidRPr="00845DCC">
          <w:rPr>
            <w:rStyle w:val="Hypertextovodkaz"/>
            <w:noProof/>
          </w:rPr>
          <w:t>a.</w:t>
        </w:r>
        <w:r>
          <w:rPr>
            <w:rFonts w:asciiTheme="minorHAnsi" w:eastAsiaTheme="minorEastAsia" w:hAnsiTheme="minorHAnsi" w:cstheme="minorBidi"/>
            <w:caps w:val="0"/>
            <w:noProof/>
            <w:sz w:val="22"/>
            <w:szCs w:val="22"/>
            <w:lang w:eastAsia="cs-CZ"/>
          </w:rPr>
          <w:tab/>
        </w:r>
        <w:r w:rsidRPr="00845DCC">
          <w:rPr>
            <w:rStyle w:val="Hypertextovodkaz"/>
            <w:noProof/>
          </w:rPr>
          <w:t>Název stavby</w:t>
        </w:r>
        <w:r>
          <w:rPr>
            <w:noProof/>
            <w:webHidden/>
          </w:rPr>
          <w:tab/>
        </w:r>
        <w:r>
          <w:rPr>
            <w:noProof/>
            <w:webHidden/>
          </w:rPr>
          <w:fldChar w:fldCharType="begin"/>
        </w:r>
        <w:r>
          <w:rPr>
            <w:noProof/>
            <w:webHidden/>
          </w:rPr>
          <w:instrText xml:space="preserve"> PAGEREF _Toc430011257 \h </w:instrText>
        </w:r>
        <w:r>
          <w:rPr>
            <w:noProof/>
            <w:webHidden/>
          </w:rPr>
        </w:r>
        <w:r>
          <w:rPr>
            <w:noProof/>
            <w:webHidden/>
          </w:rPr>
          <w:fldChar w:fldCharType="separate"/>
        </w:r>
        <w:r>
          <w:rPr>
            <w:noProof/>
            <w:webHidden/>
          </w:rPr>
          <w:t>4</w:t>
        </w:r>
        <w:r>
          <w:rPr>
            <w:noProof/>
            <w:webHidden/>
          </w:rPr>
          <w:fldChar w:fldCharType="end"/>
        </w:r>
      </w:hyperlink>
    </w:p>
    <w:p w:rsidR="00866563" w:rsidRDefault="00866563">
      <w:pPr>
        <w:pStyle w:val="Obsah3"/>
        <w:rPr>
          <w:rFonts w:asciiTheme="minorHAnsi" w:eastAsiaTheme="minorEastAsia" w:hAnsiTheme="minorHAnsi" w:cstheme="minorBidi"/>
          <w:caps w:val="0"/>
          <w:noProof/>
          <w:sz w:val="22"/>
          <w:szCs w:val="22"/>
          <w:lang w:eastAsia="cs-CZ"/>
        </w:rPr>
      </w:pPr>
      <w:hyperlink w:anchor="_Toc430011258" w:history="1">
        <w:r w:rsidRPr="00845DCC">
          <w:rPr>
            <w:rStyle w:val="Hypertextovodkaz"/>
            <w:noProof/>
          </w:rPr>
          <w:t>b.</w:t>
        </w:r>
        <w:r>
          <w:rPr>
            <w:rFonts w:asciiTheme="minorHAnsi" w:eastAsiaTheme="minorEastAsia" w:hAnsiTheme="minorHAnsi" w:cstheme="minorBidi"/>
            <w:caps w:val="0"/>
            <w:noProof/>
            <w:sz w:val="22"/>
            <w:szCs w:val="22"/>
            <w:lang w:eastAsia="cs-CZ"/>
          </w:rPr>
          <w:tab/>
        </w:r>
        <w:r w:rsidRPr="00845DCC">
          <w:rPr>
            <w:rStyle w:val="Hypertextovodkaz"/>
            <w:noProof/>
          </w:rPr>
          <w:t>Místo stavby</w:t>
        </w:r>
        <w:r>
          <w:rPr>
            <w:noProof/>
            <w:webHidden/>
          </w:rPr>
          <w:tab/>
        </w:r>
        <w:r>
          <w:rPr>
            <w:noProof/>
            <w:webHidden/>
          </w:rPr>
          <w:fldChar w:fldCharType="begin"/>
        </w:r>
        <w:r>
          <w:rPr>
            <w:noProof/>
            <w:webHidden/>
          </w:rPr>
          <w:instrText xml:space="preserve"> PAGEREF _Toc430011258 \h </w:instrText>
        </w:r>
        <w:r>
          <w:rPr>
            <w:noProof/>
            <w:webHidden/>
          </w:rPr>
        </w:r>
        <w:r>
          <w:rPr>
            <w:noProof/>
            <w:webHidden/>
          </w:rPr>
          <w:fldChar w:fldCharType="separate"/>
        </w:r>
        <w:r>
          <w:rPr>
            <w:noProof/>
            <w:webHidden/>
          </w:rPr>
          <w:t>4</w:t>
        </w:r>
        <w:r>
          <w:rPr>
            <w:noProof/>
            <w:webHidden/>
          </w:rPr>
          <w:fldChar w:fldCharType="end"/>
        </w:r>
      </w:hyperlink>
    </w:p>
    <w:p w:rsidR="00866563" w:rsidRDefault="00866563">
      <w:pPr>
        <w:pStyle w:val="Obsah3"/>
        <w:rPr>
          <w:rFonts w:asciiTheme="minorHAnsi" w:eastAsiaTheme="minorEastAsia" w:hAnsiTheme="minorHAnsi" w:cstheme="minorBidi"/>
          <w:caps w:val="0"/>
          <w:noProof/>
          <w:sz w:val="22"/>
          <w:szCs w:val="22"/>
          <w:lang w:eastAsia="cs-CZ"/>
        </w:rPr>
      </w:pPr>
      <w:hyperlink w:anchor="_Toc430011259" w:history="1">
        <w:r w:rsidRPr="00845DCC">
          <w:rPr>
            <w:rStyle w:val="Hypertextovodkaz"/>
            <w:noProof/>
          </w:rPr>
          <w:t>c.</w:t>
        </w:r>
        <w:r>
          <w:rPr>
            <w:rFonts w:asciiTheme="minorHAnsi" w:eastAsiaTheme="minorEastAsia" w:hAnsiTheme="minorHAnsi" w:cstheme="minorBidi"/>
            <w:caps w:val="0"/>
            <w:noProof/>
            <w:sz w:val="22"/>
            <w:szCs w:val="22"/>
            <w:lang w:eastAsia="cs-CZ"/>
          </w:rPr>
          <w:tab/>
        </w:r>
        <w:r w:rsidRPr="00845DCC">
          <w:rPr>
            <w:rStyle w:val="Hypertextovodkaz"/>
            <w:noProof/>
          </w:rPr>
          <w:t>Předmět dokumentace</w:t>
        </w:r>
        <w:r>
          <w:rPr>
            <w:noProof/>
            <w:webHidden/>
          </w:rPr>
          <w:tab/>
        </w:r>
        <w:r>
          <w:rPr>
            <w:noProof/>
            <w:webHidden/>
          </w:rPr>
          <w:fldChar w:fldCharType="begin"/>
        </w:r>
        <w:r>
          <w:rPr>
            <w:noProof/>
            <w:webHidden/>
          </w:rPr>
          <w:instrText xml:space="preserve"> PAGEREF _Toc430011259 \h </w:instrText>
        </w:r>
        <w:r>
          <w:rPr>
            <w:noProof/>
            <w:webHidden/>
          </w:rPr>
        </w:r>
        <w:r>
          <w:rPr>
            <w:noProof/>
            <w:webHidden/>
          </w:rPr>
          <w:fldChar w:fldCharType="separate"/>
        </w:r>
        <w:r>
          <w:rPr>
            <w:noProof/>
            <w:webHidden/>
          </w:rPr>
          <w:t>4</w:t>
        </w:r>
        <w:r>
          <w:rPr>
            <w:noProof/>
            <w:webHidden/>
          </w:rPr>
          <w:fldChar w:fldCharType="end"/>
        </w:r>
      </w:hyperlink>
    </w:p>
    <w:p w:rsidR="00866563" w:rsidRDefault="00866563">
      <w:pPr>
        <w:pStyle w:val="Obsah2"/>
        <w:rPr>
          <w:rFonts w:asciiTheme="minorHAnsi" w:eastAsiaTheme="minorEastAsia" w:hAnsiTheme="minorHAnsi" w:cstheme="minorBidi"/>
          <w:b w:val="0"/>
          <w:bCs w:val="0"/>
          <w:caps w:val="0"/>
          <w:sz w:val="22"/>
          <w:szCs w:val="22"/>
          <w:lang w:eastAsia="cs-CZ"/>
        </w:rPr>
      </w:pPr>
      <w:hyperlink w:anchor="_Toc430011260" w:history="1">
        <w:r w:rsidRPr="00845DCC">
          <w:rPr>
            <w:rStyle w:val="Hypertextovodkaz"/>
          </w:rPr>
          <w:t>A.1.2.</w:t>
        </w:r>
        <w:r>
          <w:rPr>
            <w:rFonts w:asciiTheme="minorHAnsi" w:eastAsiaTheme="minorEastAsia" w:hAnsiTheme="minorHAnsi" w:cstheme="minorBidi"/>
            <w:b w:val="0"/>
            <w:bCs w:val="0"/>
            <w:caps w:val="0"/>
            <w:sz w:val="22"/>
            <w:szCs w:val="22"/>
            <w:lang w:eastAsia="cs-CZ"/>
          </w:rPr>
          <w:tab/>
        </w:r>
        <w:r w:rsidRPr="00845DCC">
          <w:rPr>
            <w:rStyle w:val="Hypertextovodkaz"/>
          </w:rPr>
          <w:t>údaje o stavebníkovi</w:t>
        </w:r>
        <w:r>
          <w:rPr>
            <w:webHidden/>
          </w:rPr>
          <w:tab/>
        </w:r>
        <w:r>
          <w:rPr>
            <w:webHidden/>
          </w:rPr>
          <w:fldChar w:fldCharType="begin"/>
        </w:r>
        <w:r>
          <w:rPr>
            <w:webHidden/>
          </w:rPr>
          <w:instrText xml:space="preserve"> PAGEREF _Toc430011260 \h </w:instrText>
        </w:r>
        <w:r>
          <w:rPr>
            <w:webHidden/>
          </w:rPr>
        </w:r>
        <w:r>
          <w:rPr>
            <w:webHidden/>
          </w:rPr>
          <w:fldChar w:fldCharType="separate"/>
        </w:r>
        <w:r>
          <w:rPr>
            <w:webHidden/>
          </w:rPr>
          <w:t>4</w:t>
        </w:r>
        <w:r>
          <w:rPr>
            <w:webHidden/>
          </w:rPr>
          <w:fldChar w:fldCharType="end"/>
        </w:r>
      </w:hyperlink>
    </w:p>
    <w:p w:rsidR="00866563" w:rsidRDefault="00866563">
      <w:pPr>
        <w:pStyle w:val="Obsah2"/>
        <w:rPr>
          <w:rFonts w:asciiTheme="minorHAnsi" w:eastAsiaTheme="minorEastAsia" w:hAnsiTheme="minorHAnsi" w:cstheme="minorBidi"/>
          <w:b w:val="0"/>
          <w:bCs w:val="0"/>
          <w:caps w:val="0"/>
          <w:sz w:val="22"/>
          <w:szCs w:val="22"/>
          <w:lang w:eastAsia="cs-CZ"/>
        </w:rPr>
      </w:pPr>
      <w:hyperlink w:anchor="_Toc430011261" w:history="1">
        <w:r w:rsidRPr="00845DCC">
          <w:rPr>
            <w:rStyle w:val="Hypertextovodkaz"/>
          </w:rPr>
          <w:t>A.1.3.</w:t>
        </w:r>
        <w:r>
          <w:rPr>
            <w:rFonts w:asciiTheme="minorHAnsi" w:eastAsiaTheme="minorEastAsia" w:hAnsiTheme="minorHAnsi" w:cstheme="minorBidi"/>
            <w:b w:val="0"/>
            <w:bCs w:val="0"/>
            <w:caps w:val="0"/>
            <w:sz w:val="22"/>
            <w:szCs w:val="22"/>
            <w:lang w:eastAsia="cs-CZ"/>
          </w:rPr>
          <w:tab/>
        </w:r>
        <w:r w:rsidRPr="00845DCC">
          <w:rPr>
            <w:rStyle w:val="Hypertextovodkaz"/>
          </w:rPr>
          <w:t>ÚDAJE o zpracovateli DOKUMENTACE</w:t>
        </w:r>
        <w:r>
          <w:rPr>
            <w:webHidden/>
          </w:rPr>
          <w:tab/>
        </w:r>
        <w:r>
          <w:rPr>
            <w:webHidden/>
          </w:rPr>
          <w:fldChar w:fldCharType="begin"/>
        </w:r>
        <w:r>
          <w:rPr>
            <w:webHidden/>
          </w:rPr>
          <w:instrText xml:space="preserve"> PAGEREF _Toc430011261 \h </w:instrText>
        </w:r>
        <w:r>
          <w:rPr>
            <w:webHidden/>
          </w:rPr>
        </w:r>
        <w:r>
          <w:rPr>
            <w:webHidden/>
          </w:rPr>
          <w:fldChar w:fldCharType="separate"/>
        </w:r>
        <w:r>
          <w:rPr>
            <w:webHidden/>
          </w:rPr>
          <w:t>5</w:t>
        </w:r>
        <w:r>
          <w:rPr>
            <w:webHidden/>
          </w:rPr>
          <w:fldChar w:fldCharType="end"/>
        </w:r>
      </w:hyperlink>
    </w:p>
    <w:p w:rsidR="00866563" w:rsidRDefault="00866563">
      <w:pPr>
        <w:pStyle w:val="Obsah1"/>
        <w:rPr>
          <w:rFonts w:asciiTheme="minorHAnsi" w:eastAsiaTheme="minorEastAsia" w:hAnsiTheme="minorHAnsi" w:cstheme="minorBidi"/>
          <w:b w:val="0"/>
          <w:bCs w:val="0"/>
          <w:caps w:val="0"/>
          <w:noProof/>
          <w:sz w:val="22"/>
          <w:szCs w:val="22"/>
          <w:lang w:eastAsia="cs-CZ"/>
        </w:rPr>
      </w:pPr>
      <w:hyperlink w:anchor="_Toc430011262" w:history="1">
        <w:r w:rsidRPr="00845DCC">
          <w:rPr>
            <w:rStyle w:val="Hypertextovodkaz"/>
            <w:noProof/>
            <w:snapToGrid w:val="0"/>
            <w:w w:val="0"/>
          </w:rPr>
          <w:t>A.2.</w:t>
        </w:r>
        <w:r>
          <w:rPr>
            <w:rFonts w:asciiTheme="minorHAnsi" w:eastAsiaTheme="minorEastAsia" w:hAnsiTheme="minorHAnsi" w:cstheme="minorBidi"/>
            <w:b w:val="0"/>
            <w:bCs w:val="0"/>
            <w:caps w:val="0"/>
            <w:noProof/>
            <w:sz w:val="22"/>
            <w:szCs w:val="22"/>
            <w:lang w:eastAsia="cs-CZ"/>
          </w:rPr>
          <w:tab/>
        </w:r>
        <w:r w:rsidRPr="00845DCC">
          <w:rPr>
            <w:rStyle w:val="Hypertextovodkaz"/>
            <w:noProof/>
          </w:rPr>
          <w:t>seznam vstupních podkladů</w:t>
        </w:r>
        <w:r>
          <w:rPr>
            <w:noProof/>
            <w:webHidden/>
          </w:rPr>
          <w:tab/>
        </w:r>
        <w:r>
          <w:rPr>
            <w:noProof/>
            <w:webHidden/>
          </w:rPr>
          <w:fldChar w:fldCharType="begin"/>
        </w:r>
        <w:r>
          <w:rPr>
            <w:noProof/>
            <w:webHidden/>
          </w:rPr>
          <w:instrText xml:space="preserve"> PAGEREF _Toc430011262 \h </w:instrText>
        </w:r>
        <w:r>
          <w:rPr>
            <w:noProof/>
            <w:webHidden/>
          </w:rPr>
        </w:r>
        <w:r>
          <w:rPr>
            <w:noProof/>
            <w:webHidden/>
          </w:rPr>
          <w:fldChar w:fldCharType="separate"/>
        </w:r>
        <w:r>
          <w:rPr>
            <w:noProof/>
            <w:webHidden/>
          </w:rPr>
          <w:t>6</w:t>
        </w:r>
        <w:r>
          <w:rPr>
            <w:noProof/>
            <w:webHidden/>
          </w:rPr>
          <w:fldChar w:fldCharType="end"/>
        </w:r>
      </w:hyperlink>
    </w:p>
    <w:p w:rsidR="00866563" w:rsidRDefault="00866563">
      <w:pPr>
        <w:pStyle w:val="Obsah1"/>
        <w:rPr>
          <w:rFonts w:asciiTheme="minorHAnsi" w:eastAsiaTheme="minorEastAsia" w:hAnsiTheme="minorHAnsi" w:cstheme="minorBidi"/>
          <w:b w:val="0"/>
          <w:bCs w:val="0"/>
          <w:caps w:val="0"/>
          <w:noProof/>
          <w:sz w:val="22"/>
          <w:szCs w:val="22"/>
          <w:lang w:eastAsia="cs-CZ"/>
        </w:rPr>
      </w:pPr>
      <w:hyperlink w:anchor="_Toc430011263" w:history="1">
        <w:r w:rsidRPr="00845DCC">
          <w:rPr>
            <w:rStyle w:val="Hypertextovodkaz"/>
            <w:noProof/>
            <w:snapToGrid w:val="0"/>
            <w:w w:val="0"/>
          </w:rPr>
          <w:t>A.3.</w:t>
        </w:r>
        <w:r>
          <w:rPr>
            <w:rFonts w:asciiTheme="minorHAnsi" w:eastAsiaTheme="minorEastAsia" w:hAnsiTheme="minorHAnsi" w:cstheme="minorBidi"/>
            <w:b w:val="0"/>
            <w:bCs w:val="0"/>
            <w:caps w:val="0"/>
            <w:noProof/>
            <w:sz w:val="22"/>
            <w:szCs w:val="22"/>
            <w:lang w:eastAsia="cs-CZ"/>
          </w:rPr>
          <w:tab/>
        </w:r>
        <w:r w:rsidRPr="00845DCC">
          <w:rPr>
            <w:rStyle w:val="Hypertextovodkaz"/>
            <w:noProof/>
          </w:rPr>
          <w:t>Údaje o území</w:t>
        </w:r>
        <w:r>
          <w:rPr>
            <w:noProof/>
            <w:webHidden/>
          </w:rPr>
          <w:tab/>
        </w:r>
        <w:r>
          <w:rPr>
            <w:noProof/>
            <w:webHidden/>
          </w:rPr>
          <w:fldChar w:fldCharType="begin"/>
        </w:r>
        <w:r>
          <w:rPr>
            <w:noProof/>
            <w:webHidden/>
          </w:rPr>
          <w:instrText xml:space="preserve"> PAGEREF _Toc430011263 \h </w:instrText>
        </w:r>
        <w:r>
          <w:rPr>
            <w:noProof/>
            <w:webHidden/>
          </w:rPr>
        </w:r>
        <w:r>
          <w:rPr>
            <w:noProof/>
            <w:webHidden/>
          </w:rPr>
          <w:fldChar w:fldCharType="separate"/>
        </w:r>
        <w:r>
          <w:rPr>
            <w:noProof/>
            <w:webHidden/>
          </w:rPr>
          <w:t>7</w:t>
        </w:r>
        <w:r>
          <w:rPr>
            <w:noProof/>
            <w:webHidden/>
          </w:rPr>
          <w:fldChar w:fldCharType="end"/>
        </w:r>
      </w:hyperlink>
    </w:p>
    <w:p w:rsidR="00866563" w:rsidRDefault="00866563">
      <w:pPr>
        <w:pStyle w:val="Obsah3"/>
        <w:rPr>
          <w:rFonts w:asciiTheme="minorHAnsi" w:eastAsiaTheme="minorEastAsia" w:hAnsiTheme="minorHAnsi" w:cstheme="minorBidi"/>
          <w:caps w:val="0"/>
          <w:noProof/>
          <w:sz w:val="22"/>
          <w:szCs w:val="22"/>
          <w:lang w:eastAsia="cs-CZ"/>
        </w:rPr>
      </w:pPr>
      <w:hyperlink w:anchor="_Toc430011264" w:history="1">
        <w:r w:rsidRPr="00845DCC">
          <w:rPr>
            <w:rStyle w:val="Hypertextovodkaz"/>
            <w:noProof/>
          </w:rPr>
          <w:t>a.</w:t>
        </w:r>
        <w:r>
          <w:rPr>
            <w:rFonts w:asciiTheme="minorHAnsi" w:eastAsiaTheme="minorEastAsia" w:hAnsiTheme="minorHAnsi" w:cstheme="minorBidi"/>
            <w:caps w:val="0"/>
            <w:noProof/>
            <w:sz w:val="22"/>
            <w:szCs w:val="22"/>
            <w:lang w:eastAsia="cs-CZ"/>
          </w:rPr>
          <w:tab/>
        </w:r>
        <w:r w:rsidRPr="00845DCC">
          <w:rPr>
            <w:rStyle w:val="Hypertextovodkaz"/>
            <w:noProof/>
          </w:rPr>
          <w:t>Rozsah řešeného území</w:t>
        </w:r>
        <w:r>
          <w:rPr>
            <w:noProof/>
            <w:webHidden/>
          </w:rPr>
          <w:tab/>
        </w:r>
        <w:r>
          <w:rPr>
            <w:noProof/>
            <w:webHidden/>
          </w:rPr>
          <w:fldChar w:fldCharType="begin"/>
        </w:r>
        <w:r>
          <w:rPr>
            <w:noProof/>
            <w:webHidden/>
          </w:rPr>
          <w:instrText xml:space="preserve"> PAGEREF _Toc430011264 \h </w:instrText>
        </w:r>
        <w:r>
          <w:rPr>
            <w:noProof/>
            <w:webHidden/>
          </w:rPr>
        </w:r>
        <w:r>
          <w:rPr>
            <w:noProof/>
            <w:webHidden/>
          </w:rPr>
          <w:fldChar w:fldCharType="separate"/>
        </w:r>
        <w:r>
          <w:rPr>
            <w:noProof/>
            <w:webHidden/>
          </w:rPr>
          <w:t>7</w:t>
        </w:r>
        <w:r>
          <w:rPr>
            <w:noProof/>
            <w:webHidden/>
          </w:rPr>
          <w:fldChar w:fldCharType="end"/>
        </w:r>
      </w:hyperlink>
    </w:p>
    <w:p w:rsidR="00866563" w:rsidRDefault="00866563">
      <w:pPr>
        <w:pStyle w:val="Obsah3"/>
        <w:rPr>
          <w:rFonts w:asciiTheme="minorHAnsi" w:eastAsiaTheme="minorEastAsia" w:hAnsiTheme="minorHAnsi" w:cstheme="minorBidi"/>
          <w:caps w:val="0"/>
          <w:noProof/>
          <w:sz w:val="22"/>
          <w:szCs w:val="22"/>
          <w:lang w:eastAsia="cs-CZ"/>
        </w:rPr>
      </w:pPr>
      <w:hyperlink w:anchor="_Toc430011265" w:history="1">
        <w:r w:rsidRPr="00845DCC">
          <w:rPr>
            <w:rStyle w:val="Hypertextovodkaz"/>
            <w:noProof/>
          </w:rPr>
          <w:t>b.</w:t>
        </w:r>
        <w:r>
          <w:rPr>
            <w:rFonts w:asciiTheme="minorHAnsi" w:eastAsiaTheme="minorEastAsia" w:hAnsiTheme="minorHAnsi" w:cstheme="minorBidi"/>
            <w:caps w:val="0"/>
            <w:noProof/>
            <w:sz w:val="22"/>
            <w:szCs w:val="22"/>
            <w:lang w:eastAsia="cs-CZ"/>
          </w:rPr>
          <w:tab/>
        </w:r>
        <w:r w:rsidRPr="00845DCC">
          <w:rPr>
            <w:rStyle w:val="Hypertextovodkaz"/>
            <w:noProof/>
          </w:rPr>
          <w:t>Ochrana území</w:t>
        </w:r>
        <w:r>
          <w:rPr>
            <w:noProof/>
            <w:webHidden/>
          </w:rPr>
          <w:tab/>
        </w:r>
        <w:r>
          <w:rPr>
            <w:noProof/>
            <w:webHidden/>
          </w:rPr>
          <w:fldChar w:fldCharType="begin"/>
        </w:r>
        <w:r>
          <w:rPr>
            <w:noProof/>
            <w:webHidden/>
          </w:rPr>
          <w:instrText xml:space="preserve"> PAGEREF _Toc430011265 \h </w:instrText>
        </w:r>
        <w:r>
          <w:rPr>
            <w:noProof/>
            <w:webHidden/>
          </w:rPr>
        </w:r>
        <w:r>
          <w:rPr>
            <w:noProof/>
            <w:webHidden/>
          </w:rPr>
          <w:fldChar w:fldCharType="separate"/>
        </w:r>
        <w:r>
          <w:rPr>
            <w:noProof/>
            <w:webHidden/>
          </w:rPr>
          <w:t>7</w:t>
        </w:r>
        <w:r>
          <w:rPr>
            <w:noProof/>
            <w:webHidden/>
          </w:rPr>
          <w:fldChar w:fldCharType="end"/>
        </w:r>
      </w:hyperlink>
    </w:p>
    <w:p w:rsidR="00866563" w:rsidRDefault="00866563">
      <w:pPr>
        <w:pStyle w:val="Obsah3"/>
        <w:rPr>
          <w:rFonts w:asciiTheme="minorHAnsi" w:eastAsiaTheme="minorEastAsia" w:hAnsiTheme="minorHAnsi" w:cstheme="minorBidi"/>
          <w:caps w:val="0"/>
          <w:noProof/>
          <w:sz w:val="22"/>
          <w:szCs w:val="22"/>
          <w:lang w:eastAsia="cs-CZ"/>
        </w:rPr>
      </w:pPr>
      <w:hyperlink w:anchor="_Toc430011266" w:history="1">
        <w:r w:rsidRPr="00845DCC">
          <w:rPr>
            <w:rStyle w:val="Hypertextovodkaz"/>
            <w:noProof/>
          </w:rPr>
          <w:t>c.</w:t>
        </w:r>
        <w:r>
          <w:rPr>
            <w:rFonts w:asciiTheme="minorHAnsi" w:eastAsiaTheme="minorEastAsia" w:hAnsiTheme="minorHAnsi" w:cstheme="minorBidi"/>
            <w:caps w:val="0"/>
            <w:noProof/>
            <w:sz w:val="22"/>
            <w:szCs w:val="22"/>
            <w:lang w:eastAsia="cs-CZ"/>
          </w:rPr>
          <w:tab/>
        </w:r>
        <w:r w:rsidRPr="00845DCC">
          <w:rPr>
            <w:rStyle w:val="Hypertextovodkaz"/>
            <w:noProof/>
          </w:rPr>
          <w:t>Odtokové poměry</w:t>
        </w:r>
        <w:r>
          <w:rPr>
            <w:noProof/>
            <w:webHidden/>
          </w:rPr>
          <w:tab/>
        </w:r>
        <w:r>
          <w:rPr>
            <w:noProof/>
            <w:webHidden/>
          </w:rPr>
          <w:fldChar w:fldCharType="begin"/>
        </w:r>
        <w:r>
          <w:rPr>
            <w:noProof/>
            <w:webHidden/>
          </w:rPr>
          <w:instrText xml:space="preserve"> PAGEREF _Toc430011266 \h </w:instrText>
        </w:r>
        <w:r>
          <w:rPr>
            <w:noProof/>
            <w:webHidden/>
          </w:rPr>
        </w:r>
        <w:r>
          <w:rPr>
            <w:noProof/>
            <w:webHidden/>
          </w:rPr>
          <w:fldChar w:fldCharType="separate"/>
        </w:r>
        <w:r>
          <w:rPr>
            <w:noProof/>
            <w:webHidden/>
          </w:rPr>
          <w:t>7</w:t>
        </w:r>
        <w:r>
          <w:rPr>
            <w:noProof/>
            <w:webHidden/>
          </w:rPr>
          <w:fldChar w:fldCharType="end"/>
        </w:r>
      </w:hyperlink>
    </w:p>
    <w:p w:rsidR="00866563" w:rsidRDefault="00866563">
      <w:pPr>
        <w:pStyle w:val="Obsah3"/>
        <w:rPr>
          <w:rFonts w:asciiTheme="minorHAnsi" w:eastAsiaTheme="minorEastAsia" w:hAnsiTheme="minorHAnsi" w:cstheme="minorBidi"/>
          <w:caps w:val="0"/>
          <w:noProof/>
          <w:sz w:val="22"/>
          <w:szCs w:val="22"/>
          <w:lang w:eastAsia="cs-CZ"/>
        </w:rPr>
      </w:pPr>
      <w:hyperlink w:anchor="_Toc430011267" w:history="1">
        <w:r w:rsidRPr="00845DCC">
          <w:rPr>
            <w:rStyle w:val="Hypertextovodkaz"/>
            <w:noProof/>
          </w:rPr>
          <w:t>d.</w:t>
        </w:r>
        <w:r>
          <w:rPr>
            <w:rFonts w:asciiTheme="minorHAnsi" w:eastAsiaTheme="minorEastAsia" w:hAnsiTheme="minorHAnsi" w:cstheme="minorBidi"/>
            <w:caps w:val="0"/>
            <w:noProof/>
            <w:sz w:val="22"/>
            <w:szCs w:val="22"/>
            <w:lang w:eastAsia="cs-CZ"/>
          </w:rPr>
          <w:tab/>
        </w:r>
        <w:r w:rsidRPr="00845DCC">
          <w:rPr>
            <w:rStyle w:val="Hypertextovodkaz"/>
            <w:noProof/>
          </w:rPr>
          <w:t>Údaje o souladu s územně plánovací dokumentací</w:t>
        </w:r>
        <w:r>
          <w:rPr>
            <w:noProof/>
            <w:webHidden/>
          </w:rPr>
          <w:tab/>
        </w:r>
        <w:r>
          <w:rPr>
            <w:noProof/>
            <w:webHidden/>
          </w:rPr>
          <w:fldChar w:fldCharType="begin"/>
        </w:r>
        <w:r>
          <w:rPr>
            <w:noProof/>
            <w:webHidden/>
          </w:rPr>
          <w:instrText xml:space="preserve"> PAGEREF _Toc430011267 \h </w:instrText>
        </w:r>
        <w:r>
          <w:rPr>
            <w:noProof/>
            <w:webHidden/>
          </w:rPr>
        </w:r>
        <w:r>
          <w:rPr>
            <w:noProof/>
            <w:webHidden/>
          </w:rPr>
          <w:fldChar w:fldCharType="separate"/>
        </w:r>
        <w:r>
          <w:rPr>
            <w:noProof/>
            <w:webHidden/>
          </w:rPr>
          <w:t>8</w:t>
        </w:r>
        <w:r>
          <w:rPr>
            <w:noProof/>
            <w:webHidden/>
          </w:rPr>
          <w:fldChar w:fldCharType="end"/>
        </w:r>
      </w:hyperlink>
    </w:p>
    <w:p w:rsidR="00866563" w:rsidRDefault="00866563">
      <w:pPr>
        <w:pStyle w:val="Obsah3"/>
        <w:rPr>
          <w:rFonts w:asciiTheme="minorHAnsi" w:eastAsiaTheme="minorEastAsia" w:hAnsiTheme="minorHAnsi" w:cstheme="minorBidi"/>
          <w:caps w:val="0"/>
          <w:noProof/>
          <w:sz w:val="22"/>
          <w:szCs w:val="22"/>
          <w:lang w:eastAsia="cs-CZ"/>
        </w:rPr>
      </w:pPr>
      <w:hyperlink w:anchor="_Toc430011268" w:history="1">
        <w:r w:rsidRPr="00845DCC">
          <w:rPr>
            <w:rStyle w:val="Hypertextovodkaz"/>
            <w:noProof/>
          </w:rPr>
          <w:t>e.</w:t>
        </w:r>
        <w:r>
          <w:rPr>
            <w:rFonts w:asciiTheme="minorHAnsi" w:eastAsiaTheme="minorEastAsia" w:hAnsiTheme="minorHAnsi" w:cstheme="minorBidi"/>
            <w:caps w:val="0"/>
            <w:noProof/>
            <w:sz w:val="22"/>
            <w:szCs w:val="22"/>
            <w:lang w:eastAsia="cs-CZ"/>
          </w:rPr>
          <w:tab/>
        </w:r>
        <w:r w:rsidRPr="00845DCC">
          <w:rPr>
            <w:rStyle w:val="Hypertextovodkaz"/>
            <w:noProof/>
          </w:rPr>
          <w:t>Údaje o souladu s územním rozhodnutím</w:t>
        </w:r>
        <w:r>
          <w:rPr>
            <w:noProof/>
            <w:webHidden/>
          </w:rPr>
          <w:tab/>
        </w:r>
        <w:r>
          <w:rPr>
            <w:noProof/>
            <w:webHidden/>
          </w:rPr>
          <w:fldChar w:fldCharType="begin"/>
        </w:r>
        <w:r>
          <w:rPr>
            <w:noProof/>
            <w:webHidden/>
          </w:rPr>
          <w:instrText xml:space="preserve"> PAGEREF _Toc430011268 \h </w:instrText>
        </w:r>
        <w:r>
          <w:rPr>
            <w:noProof/>
            <w:webHidden/>
          </w:rPr>
        </w:r>
        <w:r>
          <w:rPr>
            <w:noProof/>
            <w:webHidden/>
          </w:rPr>
          <w:fldChar w:fldCharType="separate"/>
        </w:r>
        <w:r>
          <w:rPr>
            <w:noProof/>
            <w:webHidden/>
          </w:rPr>
          <w:t>8</w:t>
        </w:r>
        <w:r>
          <w:rPr>
            <w:noProof/>
            <w:webHidden/>
          </w:rPr>
          <w:fldChar w:fldCharType="end"/>
        </w:r>
      </w:hyperlink>
    </w:p>
    <w:p w:rsidR="00866563" w:rsidRDefault="00866563">
      <w:pPr>
        <w:pStyle w:val="Obsah3"/>
        <w:rPr>
          <w:rFonts w:asciiTheme="minorHAnsi" w:eastAsiaTheme="minorEastAsia" w:hAnsiTheme="minorHAnsi" w:cstheme="minorBidi"/>
          <w:caps w:val="0"/>
          <w:noProof/>
          <w:sz w:val="22"/>
          <w:szCs w:val="22"/>
          <w:lang w:eastAsia="cs-CZ"/>
        </w:rPr>
      </w:pPr>
      <w:hyperlink w:anchor="_Toc430011269" w:history="1">
        <w:r w:rsidRPr="00845DCC">
          <w:rPr>
            <w:rStyle w:val="Hypertextovodkaz"/>
            <w:noProof/>
          </w:rPr>
          <w:t>f.</w:t>
        </w:r>
        <w:r>
          <w:rPr>
            <w:rFonts w:asciiTheme="minorHAnsi" w:eastAsiaTheme="minorEastAsia" w:hAnsiTheme="minorHAnsi" w:cstheme="minorBidi"/>
            <w:caps w:val="0"/>
            <w:noProof/>
            <w:sz w:val="22"/>
            <w:szCs w:val="22"/>
            <w:lang w:eastAsia="cs-CZ"/>
          </w:rPr>
          <w:tab/>
        </w:r>
        <w:r w:rsidRPr="00845DCC">
          <w:rPr>
            <w:rStyle w:val="Hypertextovodkaz"/>
            <w:noProof/>
          </w:rPr>
          <w:t>Údaje o dodržení obecných požadavků na využití území</w:t>
        </w:r>
        <w:r>
          <w:rPr>
            <w:noProof/>
            <w:webHidden/>
          </w:rPr>
          <w:tab/>
        </w:r>
        <w:r>
          <w:rPr>
            <w:noProof/>
            <w:webHidden/>
          </w:rPr>
          <w:fldChar w:fldCharType="begin"/>
        </w:r>
        <w:r>
          <w:rPr>
            <w:noProof/>
            <w:webHidden/>
          </w:rPr>
          <w:instrText xml:space="preserve"> PAGEREF _Toc430011269 \h </w:instrText>
        </w:r>
        <w:r>
          <w:rPr>
            <w:noProof/>
            <w:webHidden/>
          </w:rPr>
        </w:r>
        <w:r>
          <w:rPr>
            <w:noProof/>
            <w:webHidden/>
          </w:rPr>
          <w:fldChar w:fldCharType="separate"/>
        </w:r>
        <w:r>
          <w:rPr>
            <w:noProof/>
            <w:webHidden/>
          </w:rPr>
          <w:t>8</w:t>
        </w:r>
        <w:r>
          <w:rPr>
            <w:noProof/>
            <w:webHidden/>
          </w:rPr>
          <w:fldChar w:fldCharType="end"/>
        </w:r>
      </w:hyperlink>
    </w:p>
    <w:p w:rsidR="00866563" w:rsidRDefault="00866563">
      <w:pPr>
        <w:pStyle w:val="Obsah3"/>
        <w:rPr>
          <w:rFonts w:asciiTheme="minorHAnsi" w:eastAsiaTheme="minorEastAsia" w:hAnsiTheme="minorHAnsi" w:cstheme="minorBidi"/>
          <w:caps w:val="0"/>
          <w:noProof/>
          <w:sz w:val="22"/>
          <w:szCs w:val="22"/>
          <w:lang w:eastAsia="cs-CZ"/>
        </w:rPr>
      </w:pPr>
      <w:hyperlink w:anchor="_Toc430011270" w:history="1">
        <w:r w:rsidRPr="00845DCC">
          <w:rPr>
            <w:rStyle w:val="Hypertextovodkaz"/>
            <w:noProof/>
          </w:rPr>
          <w:t>g.</w:t>
        </w:r>
        <w:r>
          <w:rPr>
            <w:rFonts w:asciiTheme="minorHAnsi" w:eastAsiaTheme="minorEastAsia" w:hAnsiTheme="minorHAnsi" w:cstheme="minorBidi"/>
            <w:caps w:val="0"/>
            <w:noProof/>
            <w:sz w:val="22"/>
            <w:szCs w:val="22"/>
            <w:lang w:eastAsia="cs-CZ"/>
          </w:rPr>
          <w:tab/>
        </w:r>
        <w:r w:rsidRPr="00845DCC">
          <w:rPr>
            <w:rStyle w:val="Hypertextovodkaz"/>
            <w:noProof/>
          </w:rPr>
          <w:t>Údaje o splnění požadavků dotčených orgánů</w:t>
        </w:r>
        <w:r>
          <w:rPr>
            <w:noProof/>
            <w:webHidden/>
          </w:rPr>
          <w:tab/>
        </w:r>
        <w:r>
          <w:rPr>
            <w:noProof/>
            <w:webHidden/>
          </w:rPr>
          <w:fldChar w:fldCharType="begin"/>
        </w:r>
        <w:r>
          <w:rPr>
            <w:noProof/>
            <w:webHidden/>
          </w:rPr>
          <w:instrText xml:space="preserve"> PAGEREF _Toc430011270 \h </w:instrText>
        </w:r>
        <w:r>
          <w:rPr>
            <w:noProof/>
            <w:webHidden/>
          </w:rPr>
        </w:r>
        <w:r>
          <w:rPr>
            <w:noProof/>
            <w:webHidden/>
          </w:rPr>
          <w:fldChar w:fldCharType="separate"/>
        </w:r>
        <w:r>
          <w:rPr>
            <w:noProof/>
            <w:webHidden/>
          </w:rPr>
          <w:t>8</w:t>
        </w:r>
        <w:r>
          <w:rPr>
            <w:noProof/>
            <w:webHidden/>
          </w:rPr>
          <w:fldChar w:fldCharType="end"/>
        </w:r>
      </w:hyperlink>
    </w:p>
    <w:p w:rsidR="00866563" w:rsidRDefault="00866563">
      <w:pPr>
        <w:pStyle w:val="Obsah3"/>
        <w:rPr>
          <w:rFonts w:asciiTheme="minorHAnsi" w:eastAsiaTheme="minorEastAsia" w:hAnsiTheme="minorHAnsi" w:cstheme="minorBidi"/>
          <w:caps w:val="0"/>
          <w:noProof/>
          <w:sz w:val="22"/>
          <w:szCs w:val="22"/>
          <w:lang w:eastAsia="cs-CZ"/>
        </w:rPr>
      </w:pPr>
      <w:hyperlink w:anchor="_Toc430011271" w:history="1">
        <w:r w:rsidRPr="00845DCC">
          <w:rPr>
            <w:rStyle w:val="Hypertextovodkaz"/>
            <w:noProof/>
          </w:rPr>
          <w:t>h.</w:t>
        </w:r>
        <w:r>
          <w:rPr>
            <w:rFonts w:asciiTheme="minorHAnsi" w:eastAsiaTheme="minorEastAsia" w:hAnsiTheme="minorHAnsi" w:cstheme="minorBidi"/>
            <w:caps w:val="0"/>
            <w:noProof/>
            <w:sz w:val="22"/>
            <w:szCs w:val="22"/>
            <w:lang w:eastAsia="cs-CZ"/>
          </w:rPr>
          <w:tab/>
        </w:r>
        <w:r w:rsidRPr="00845DCC">
          <w:rPr>
            <w:rStyle w:val="Hypertextovodkaz"/>
            <w:noProof/>
          </w:rPr>
          <w:t>Seznam výjimek a úlevových řešení</w:t>
        </w:r>
        <w:r>
          <w:rPr>
            <w:noProof/>
            <w:webHidden/>
          </w:rPr>
          <w:tab/>
        </w:r>
        <w:r>
          <w:rPr>
            <w:noProof/>
            <w:webHidden/>
          </w:rPr>
          <w:fldChar w:fldCharType="begin"/>
        </w:r>
        <w:r>
          <w:rPr>
            <w:noProof/>
            <w:webHidden/>
          </w:rPr>
          <w:instrText xml:space="preserve"> PAGEREF _Toc430011271 \h </w:instrText>
        </w:r>
        <w:r>
          <w:rPr>
            <w:noProof/>
            <w:webHidden/>
          </w:rPr>
        </w:r>
        <w:r>
          <w:rPr>
            <w:noProof/>
            <w:webHidden/>
          </w:rPr>
          <w:fldChar w:fldCharType="separate"/>
        </w:r>
        <w:r>
          <w:rPr>
            <w:noProof/>
            <w:webHidden/>
          </w:rPr>
          <w:t>18</w:t>
        </w:r>
        <w:r>
          <w:rPr>
            <w:noProof/>
            <w:webHidden/>
          </w:rPr>
          <w:fldChar w:fldCharType="end"/>
        </w:r>
      </w:hyperlink>
    </w:p>
    <w:p w:rsidR="00866563" w:rsidRDefault="00866563">
      <w:pPr>
        <w:pStyle w:val="Obsah3"/>
        <w:rPr>
          <w:rFonts w:asciiTheme="minorHAnsi" w:eastAsiaTheme="minorEastAsia" w:hAnsiTheme="minorHAnsi" w:cstheme="minorBidi"/>
          <w:caps w:val="0"/>
          <w:noProof/>
          <w:sz w:val="22"/>
          <w:szCs w:val="22"/>
          <w:lang w:eastAsia="cs-CZ"/>
        </w:rPr>
      </w:pPr>
      <w:hyperlink w:anchor="_Toc430011272" w:history="1">
        <w:r w:rsidRPr="00845DCC">
          <w:rPr>
            <w:rStyle w:val="Hypertextovodkaz"/>
            <w:noProof/>
          </w:rPr>
          <w:t>i.</w:t>
        </w:r>
        <w:r>
          <w:rPr>
            <w:rFonts w:asciiTheme="minorHAnsi" w:eastAsiaTheme="minorEastAsia" w:hAnsiTheme="minorHAnsi" w:cstheme="minorBidi"/>
            <w:caps w:val="0"/>
            <w:noProof/>
            <w:sz w:val="22"/>
            <w:szCs w:val="22"/>
            <w:lang w:eastAsia="cs-CZ"/>
          </w:rPr>
          <w:tab/>
        </w:r>
        <w:r w:rsidRPr="00845DCC">
          <w:rPr>
            <w:rStyle w:val="Hypertextovodkaz"/>
            <w:noProof/>
          </w:rPr>
          <w:t>Seznam souvisejících a podmíněných investic</w:t>
        </w:r>
        <w:r>
          <w:rPr>
            <w:noProof/>
            <w:webHidden/>
          </w:rPr>
          <w:tab/>
        </w:r>
        <w:r>
          <w:rPr>
            <w:noProof/>
            <w:webHidden/>
          </w:rPr>
          <w:fldChar w:fldCharType="begin"/>
        </w:r>
        <w:r>
          <w:rPr>
            <w:noProof/>
            <w:webHidden/>
          </w:rPr>
          <w:instrText xml:space="preserve"> PAGEREF _Toc430011272 \h </w:instrText>
        </w:r>
        <w:r>
          <w:rPr>
            <w:noProof/>
            <w:webHidden/>
          </w:rPr>
        </w:r>
        <w:r>
          <w:rPr>
            <w:noProof/>
            <w:webHidden/>
          </w:rPr>
          <w:fldChar w:fldCharType="separate"/>
        </w:r>
        <w:r>
          <w:rPr>
            <w:noProof/>
            <w:webHidden/>
          </w:rPr>
          <w:t>18</w:t>
        </w:r>
        <w:r>
          <w:rPr>
            <w:noProof/>
            <w:webHidden/>
          </w:rPr>
          <w:fldChar w:fldCharType="end"/>
        </w:r>
      </w:hyperlink>
    </w:p>
    <w:p w:rsidR="00866563" w:rsidRDefault="00866563">
      <w:pPr>
        <w:pStyle w:val="Obsah3"/>
        <w:rPr>
          <w:rFonts w:asciiTheme="minorHAnsi" w:eastAsiaTheme="minorEastAsia" w:hAnsiTheme="minorHAnsi" w:cstheme="minorBidi"/>
          <w:caps w:val="0"/>
          <w:noProof/>
          <w:sz w:val="22"/>
          <w:szCs w:val="22"/>
          <w:lang w:eastAsia="cs-CZ"/>
        </w:rPr>
      </w:pPr>
      <w:hyperlink w:anchor="_Toc430011273" w:history="1">
        <w:r w:rsidRPr="00845DCC">
          <w:rPr>
            <w:rStyle w:val="Hypertextovodkaz"/>
            <w:noProof/>
          </w:rPr>
          <w:t>j.</w:t>
        </w:r>
        <w:r>
          <w:rPr>
            <w:rFonts w:asciiTheme="minorHAnsi" w:eastAsiaTheme="minorEastAsia" w:hAnsiTheme="minorHAnsi" w:cstheme="minorBidi"/>
            <w:caps w:val="0"/>
            <w:noProof/>
            <w:sz w:val="22"/>
            <w:szCs w:val="22"/>
            <w:lang w:eastAsia="cs-CZ"/>
          </w:rPr>
          <w:tab/>
        </w:r>
        <w:r w:rsidRPr="00845DCC">
          <w:rPr>
            <w:rStyle w:val="Hypertextovodkaz"/>
            <w:noProof/>
          </w:rPr>
          <w:t>Seznam pozemků a staveb dotčených umístěním a prováděním stavby</w:t>
        </w:r>
        <w:r>
          <w:rPr>
            <w:noProof/>
            <w:webHidden/>
          </w:rPr>
          <w:tab/>
        </w:r>
        <w:r>
          <w:rPr>
            <w:noProof/>
            <w:webHidden/>
          </w:rPr>
          <w:fldChar w:fldCharType="begin"/>
        </w:r>
        <w:r>
          <w:rPr>
            <w:noProof/>
            <w:webHidden/>
          </w:rPr>
          <w:instrText xml:space="preserve"> PAGEREF _Toc430011273 \h </w:instrText>
        </w:r>
        <w:r>
          <w:rPr>
            <w:noProof/>
            <w:webHidden/>
          </w:rPr>
        </w:r>
        <w:r>
          <w:rPr>
            <w:noProof/>
            <w:webHidden/>
          </w:rPr>
          <w:fldChar w:fldCharType="separate"/>
        </w:r>
        <w:r>
          <w:rPr>
            <w:noProof/>
            <w:webHidden/>
          </w:rPr>
          <w:t>19</w:t>
        </w:r>
        <w:r>
          <w:rPr>
            <w:noProof/>
            <w:webHidden/>
          </w:rPr>
          <w:fldChar w:fldCharType="end"/>
        </w:r>
      </w:hyperlink>
    </w:p>
    <w:p w:rsidR="00866563" w:rsidRDefault="00866563">
      <w:pPr>
        <w:pStyle w:val="Obsah1"/>
        <w:rPr>
          <w:rFonts w:asciiTheme="minorHAnsi" w:eastAsiaTheme="minorEastAsia" w:hAnsiTheme="minorHAnsi" w:cstheme="minorBidi"/>
          <w:b w:val="0"/>
          <w:bCs w:val="0"/>
          <w:caps w:val="0"/>
          <w:noProof/>
          <w:sz w:val="22"/>
          <w:szCs w:val="22"/>
          <w:lang w:eastAsia="cs-CZ"/>
        </w:rPr>
      </w:pPr>
      <w:hyperlink w:anchor="_Toc430011274" w:history="1">
        <w:r w:rsidRPr="00845DCC">
          <w:rPr>
            <w:rStyle w:val="Hypertextovodkaz"/>
            <w:noProof/>
            <w:snapToGrid w:val="0"/>
            <w:w w:val="0"/>
          </w:rPr>
          <w:t>A.4.</w:t>
        </w:r>
        <w:r>
          <w:rPr>
            <w:rFonts w:asciiTheme="minorHAnsi" w:eastAsiaTheme="minorEastAsia" w:hAnsiTheme="minorHAnsi" w:cstheme="minorBidi"/>
            <w:b w:val="0"/>
            <w:bCs w:val="0"/>
            <w:caps w:val="0"/>
            <w:noProof/>
            <w:sz w:val="22"/>
            <w:szCs w:val="22"/>
            <w:lang w:eastAsia="cs-CZ"/>
          </w:rPr>
          <w:tab/>
        </w:r>
        <w:r w:rsidRPr="00845DCC">
          <w:rPr>
            <w:rStyle w:val="Hypertextovodkaz"/>
            <w:noProof/>
          </w:rPr>
          <w:t>Údaje o stavbě</w:t>
        </w:r>
        <w:r>
          <w:rPr>
            <w:noProof/>
            <w:webHidden/>
          </w:rPr>
          <w:tab/>
        </w:r>
        <w:r>
          <w:rPr>
            <w:noProof/>
            <w:webHidden/>
          </w:rPr>
          <w:fldChar w:fldCharType="begin"/>
        </w:r>
        <w:r>
          <w:rPr>
            <w:noProof/>
            <w:webHidden/>
          </w:rPr>
          <w:instrText xml:space="preserve"> PAGEREF _Toc430011274 \h </w:instrText>
        </w:r>
        <w:r>
          <w:rPr>
            <w:noProof/>
            <w:webHidden/>
          </w:rPr>
        </w:r>
        <w:r>
          <w:rPr>
            <w:noProof/>
            <w:webHidden/>
          </w:rPr>
          <w:fldChar w:fldCharType="separate"/>
        </w:r>
        <w:r>
          <w:rPr>
            <w:noProof/>
            <w:webHidden/>
          </w:rPr>
          <w:t>19</w:t>
        </w:r>
        <w:r>
          <w:rPr>
            <w:noProof/>
            <w:webHidden/>
          </w:rPr>
          <w:fldChar w:fldCharType="end"/>
        </w:r>
      </w:hyperlink>
    </w:p>
    <w:p w:rsidR="00866563" w:rsidRDefault="00866563">
      <w:pPr>
        <w:pStyle w:val="Obsah3"/>
        <w:rPr>
          <w:rFonts w:asciiTheme="minorHAnsi" w:eastAsiaTheme="minorEastAsia" w:hAnsiTheme="minorHAnsi" w:cstheme="minorBidi"/>
          <w:caps w:val="0"/>
          <w:noProof/>
          <w:sz w:val="22"/>
          <w:szCs w:val="22"/>
          <w:lang w:eastAsia="cs-CZ"/>
        </w:rPr>
      </w:pPr>
      <w:hyperlink w:anchor="_Toc430011275" w:history="1">
        <w:r w:rsidRPr="00845DCC">
          <w:rPr>
            <w:rStyle w:val="Hypertextovodkaz"/>
            <w:noProof/>
          </w:rPr>
          <w:t>a.</w:t>
        </w:r>
        <w:r>
          <w:rPr>
            <w:rFonts w:asciiTheme="minorHAnsi" w:eastAsiaTheme="minorEastAsia" w:hAnsiTheme="minorHAnsi" w:cstheme="minorBidi"/>
            <w:caps w:val="0"/>
            <w:noProof/>
            <w:sz w:val="22"/>
            <w:szCs w:val="22"/>
            <w:lang w:eastAsia="cs-CZ"/>
          </w:rPr>
          <w:tab/>
        </w:r>
        <w:r w:rsidRPr="00845DCC">
          <w:rPr>
            <w:rStyle w:val="Hypertextovodkaz"/>
            <w:noProof/>
          </w:rPr>
          <w:t>Nová stavba nebo změna dokončené stavby</w:t>
        </w:r>
        <w:r>
          <w:rPr>
            <w:noProof/>
            <w:webHidden/>
          </w:rPr>
          <w:tab/>
        </w:r>
        <w:r>
          <w:rPr>
            <w:noProof/>
            <w:webHidden/>
          </w:rPr>
          <w:fldChar w:fldCharType="begin"/>
        </w:r>
        <w:r>
          <w:rPr>
            <w:noProof/>
            <w:webHidden/>
          </w:rPr>
          <w:instrText xml:space="preserve"> PAGEREF _Toc430011275 \h </w:instrText>
        </w:r>
        <w:r>
          <w:rPr>
            <w:noProof/>
            <w:webHidden/>
          </w:rPr>
        </w:r>
        <w:r>
          <w:rPr>
            <w:noProof/>
            <w:webHidden/>
          </w:rPr>
          <w:fldChar w:fldCharType="separate"/>
        </w:r>
        <w:r>
          <w:rPr>
            <w:noProof/>
            <w:webHidden/>
          </w:rPr>
          <w:t>19</w:t>
        </w:r>
        <w:r>
          <w:rPr>
            <w:noProof/>
            <w:webHidden/>
          </w:rPr>
          <w:fldChar w:fldCharType="end"/>
        </w:r>
      </w:hyperlink>
    </w:p>
    <w:p w:rsidR="00866563" w:rsidRDefault="00866563">
      <w:pPr>
        <w:pStyle w:val="Obsah3"/>
        <w:rPr>
          <w:rFonts w:asciiTheme="minorHAnsi" w:eastAsiaTheme="minorEastAsia" w:hAnsiTheme="minorHAnsi" w:cstheme="minorBidi"/>
          <w:caps w:val="0"/>
          <w:noProof/>
          <w:sz w:val="22"/>
          <w:szCs w:val="22"/>
          <w:lang w:eastAsia="cs-CZ"/>
        </w:rPr>
      </w:pPr>
      <w:hyperlink w:anchor="_Toc430011276" w:history="1">
        <w:r w:rsidRPr="00845DCC">
          <w:rPr>
            <w:rStyle w:val="Hypertextovodkaz"/>
            <w:noProof/>
          </w:rPr>
          <w:t>b.</w:t>
        </w:r>
        <w:r>
          <w:rPr>
            <w:rFonts w:asciiTheme="minorHAnsi" w:eastAsiaTheme="minorEastAsia" w:hAnsiTheme="minorHAnsi" w:cstheme="minorBidi"/>
            <w:caps w:val="0"/>
            <w:noProof/>
            <w:sz w:val="22"/>
            <w:szCs w:val="22"/>
            <w:lang w:eastAsia="cs-CZ"/>
          </w:rPr>
          <w:tab/>
        </w:r>
        <w:r w:rsidRPr="00845DCC">
          <w:rPr>
            <w:rStyle w:val="Hypertextovodkaz"/>
            <w:noProof/>
          </w:rPr>
          <w:t>Účel užívání stavby</w:t>
        </w:r>
        <w:r>
          <w:rPr>
            <w:noProof/>
            <w:webHidden/>
          </w:rPr>
          <w:tab/>
        </w:r>
        <w:r>
          <w:rPr>
            <w:noProof/>
            <w:webHidden/>
          </w:rPr>
          <w:fldChar w:fldCharType="begin"/>
        </w:r>
        <w:r>
          <w:rPr>
            <w:noProof/>
            <w:webHidden/>
          </w:rPr>
          <w:instrText xml:space="preserve"> PAGEREF _Toc430011276 \h </w:instrText>
        </w:r>
        <w:r>
          <w:rPr>
            <w:noProof/>
            <w:webHidden/>
          </w:rPr>
        </w:r>
        <w:r>
          <w:rPr>
            <w:noProof/>
            <w:webHidden/>
          </w:rPr>
          <w:fldChar w:fldCharType="separate"/>
        </w:r>
        <w:r>
          <w:rPr>
            <w:noProof/>
            <w:webHidden/>
          </w:rPr>
          <w:t>19</w:t>
        </w:r>
        <w:r>
          <w:rPr>
            <w:noProof/>
            <w:webHidden/>
          </w:rPr>
          <w:fldChar w:fldCharType="end"/>
        </w:r>
      </w:hyperlink>
    </w:p>
    <w:p w:rsidR="00866563" w:rsidRDefault="00866563">
      <w:pPr>
        <w:pStyle w:val="Obsah3"/>
        <w:rPr>
          <w:rFonts w:asciiTheme="minorHAnsi" w:eastAsiaTheme="minorEastAsia" w:hAnsiTheme="minorHAnsi" w:cstheme="minorBidi"/>
          <w:caps w:val="0"/>
          <w:noProof/>
          <w:sz w:val="22"/>
          <w:szCs w:val="22"/>
          <w:lang w:eastAsia="cs-CZ"/>
        </w:rPr>
      </w:pPr>
      <w:hyperlink w:anchor="_Toc430011277" w:history="1">
        <w:r w:rsidRPr="00845DCC">
          <w:rPr>
            <w:rStyle w:val="Hypertextovodkaz"/>
            <w:noProof/>
          </w:rPr>
          <w:t>c.</w:t>
        </w:r>
        <w:r>
          <w:rPr>
            <w:rFonts w:asciiTheme="minorHAnsi" w:eastAsiaTheme="minorEastAsia" w:hAnsiTheme="minorHAnsi" w:cstheme="minorBidi"/>
            <w:caps w:val="0"/>
            <w:noProof/>
            <w:sz w:val="22"/>
            <w:szCs w:val="22"/>
            <w:lang w:eastAsia="cs-CZ"/>
          </w:rPr>
          <w:tab/>
        </w:r>
        <w:r w:rsidRPr="00845DCC">
          <w:rPr>
            <w:rStyle w:val="Hypertextovodkaz"/>
            <w:noProof/>
          </w:rPr>
          <w:t>Trvalá nebo dočasná stavba</w:t>
        </w:r>
        <w:r>
          <w:rPr>
            <w:noProof/>
            <w:webHidden/>
          </w:rPr>
          <w:tab/>
        </w:r>
        <w:r>
          <w:rPr>
            <w:noProof/>
            <w:webHidden/>
          </w:rPr>
          <w:fldChar w:fldCharType="begin"/>
        </w:r>
        <w:r>
          <w:rPr>
            <w:noProof/>
            <w:webHidden/>
          </w:rPr>
          <w:instrText xml:space="preserve"> PAGEREF _Toc430011277 \h </w:instrText>
        </w:r>
        <w:r>
          <w:rPr>
            <w:noProof/>
            <w:webHidden/>
          </w:rPr>
        </w:r>
        <w:r>
          <w:rPr>
            <w:noProof/>
            <w:webHidden/>
          </w:rPr>
          <w:fldChar w:fldCharType="separate"/>
        </w:r>
        <w:r>
          <w:rPr>
            <w:noProof/>
            <w:webHidden/>
          </w:rPr>
          <w:t>19</w:t>
        </w:r>
        <w:r>
          <w:rPr>
            <w:noProof/>
            <w:webHidden/>
          </w:rPr>
          <w:fldChar w:fldCharType="end"/>
        </w:r>
      </w:hyperlink>
    </w:p>
    <w:p w:rsidR="00866563" w:rsidRDefault="00866563">
      <w:pPr>
        <w:pStyle w:val="Obsah3"/>
        <w:rPr>
          <w:rFonts w:asciiTheme="minorHAnsi" w:eastAsiaTheme="minorEastAsia" w:hAnsiTheme="minorHAnsi" w:cstheme="minorBidi"/>
          <w:caps w:val="0"/>
          <w:noProof/>
          <w:sz w:val="22"/>
          <w:szCs w:val="22"/>
          <w:lang w:eastAsia="cs-CZ"/>
        </w:rPr>
      </w:pPr>
      <w:hyperlink w:anchor="_Toc430011278" w:history="1">
        <w:r w:rsidRPr="00845DCC">
          <w:rPr>
            <w:rStyle w:val="Hypertextovodkaz"/>
            <w:noProof/>
          </w:rPr>
          <w:t>d.</w:t>
        </w:r>
        <w:r>
          <w:rPr>
            <w:rFonts w:asciiTheme="minorHAnsi" w:eastAsiaTheme="minorEastAsia" w:hAnsiTheme="minorHAnsi" w:cstheme="minorBidi"/>
            <w:caps w:val="0"/>
            <w:noProof/>
            <w:sz w:val="22"/>
            <w:szCs w:val="22"/>
            <w:lang w:eastAsia="cs-CZ"/>
          </w:rPr>
          <w:tab/>
        </w:r>
        <w:r w:rsidRPr="00845DCC">
          <w:rPr>
            <w:rStyle w:val="Hypertextovodkaz"/>
            <w:noProof/>
          </w:rPr>
          <w:t>Údaje o ochraně stavby podle jiných právních předpisů</w:t>
        </w:r>
        <w:r>
          <w:rPr>
            <w:noProof/>
            <w:webHidden/>
          </w:rPr>
          <w:tab/>
        </w:r>
        <w:r>
          <w:rPr>
            <w:noProof/>
            <w:webHidden/>
          </w:rPr>
          <w:fldChar w:fldCharType="begin"/>
        </w:r>
        <w:r>
          <w:rPr>
            <w:noProof/>
            <w:webHidden/>
          </w:rPr>
          <w:instrText xml:space="preserve"> PAGEREF _Toc430011278 \h </w:instrText>
        </w:r>
        <w:r>
          <w:rPr>
            <w:noProof/>
            <w:webHidden/>
          </w:rPr>
        </w:r>
        <w:r>
          <w:rPr>
            <w:noProof/>
            <w:webHidden/>
          </w:rPr>
          <w:fldChar w:fldCharType="separate"/>
        </w:r>
        <w:r>
          <w:rPr>
            <w:noProof/>
            <w:webHidden/>
          </w:rPr>
          <w:t>19</w:t>
        </w:r>
        <w:r>
          <w:rPr>
            <w:noProof/>
            <w:webHidden/>
          </w:rPr>
          <w:fldChar w:fldCharType="end"/>
        </w:r>
      </w:hyperlink>
    </w:p>
    <w:p w:rsidR="00866563" w:rsidRDefault="00866563">
      <w:pPr>
        <w:pStyle w:val="Obsah3"/>
        <w:rPr>
          <w:rFonts w:asciiTheme="minorHAnsi" w:eastAsiaTheme="minorEastAsia" w:hAnsiTheme="minorHAnsi" w:cstheme="minorBidi"/>
          <w:caps w:val="0"/>
          <w:noProof/>
          <w:sz w:val="22"/>
          <w:szCs w:val="22"/>
          <w:lang w:eastAsia="cs-CZ"/>
        </w:rPr>
      </w:pPr>
      <w:hyperlink w:anchor="_Toc430011279" w:history="1">
        <w:r w:rsidRPr="00845DCC">
          <w:rPr>
            <w:rStyle w:val="Hypertextovodkaz"/>
            <w:noProof/>
          </w:rPr>
          <w:t>e.</w:t>
        </w:r>
        <w:r>
          <w:rPr>
            <w:rFonts w:asciiTheme="minorHAnsi" w:eastAsiaTheme="minorEastAsia" w:hAnsiTheme="minorHAnsi" w:cstheme="minorBidi"/>
            <w:caps w:val="0"/>
            <w:noProof/>
            <w:sz w:val="22"/>
            <w:szCs w:val="22"/>
            <w:lang w:eastAsia="cs-CZ"/>
          </w:rPr>
          <w:tab/>
        </w:r>
        <w:r w:rsidRPr="00845DCC">
          <w:rPr>
            <w:rStyle w:val="Hypertextovodkaz"/>
            <w:noProof/>
          </w:rPr>
          <w:t>Údaje o dodržení technických požadavků na stavby a obecných technických požadavků zabezpečujících bezbariérové užívání staveb</w:t>
        </w:r>
        <w:r>
          <w:rPr>
            <w:noProof/>
            <w:webHidden/>
          </w:rPr>
          <w:tab/>
        </w:r>
        <w:r>
          <w:rPr>
            <w:noProof/>
            <w:webHidden/>
          </w:rPr>
          <w:fldChar w:fldCharType="begin"/>
        </w:r>
        <w:r>
          <w:rPr>
            <w:noProof/>
            <w:webHidden/>
          </w:rPr>
          <w:instrText xml:space="preserve"> PAGEREF _Toc430011279 \h </w:instrText>
        </w:r>
        <w:r>
          <w:rPr>
            <w:noProof/>
            <w:webHidden/>
          </w:rPr>
        </w:r>
        <w:r>
          <w:rPr>
            <w:noProof/>
            <w:webHidden/>
          </w:rPr>
          <w:fldChar w:fldCharType="separate"/>
        </w:r>
        <w:r>
          <w:rPr>
            <w:noProof/>
            <w:webHidden/>
          </w:rPr>
          <w:t>19</w:t>
        </w:r>
        <w:r>
          <w:rPr>
            <w:noProof/>
            <w:webHidden/>
          </w:rPr>
          <w:fldChar w:fldCharType="end"/>
        </w:r>
      </w:hyperlink>
    </w:p>
    <w:p w:rsidR="00866563" w:rsidRDefault="00866563">
      <w:pPr>
        <w:pStyle w:val="Obsah3"/>
        <w:rPr>
          <w:rFonts w:asciiTheme="minorHAnsi" w:eastAsiaTheme="minorEastAsia" w:hAnsiTheme="minorHAnsi" w:cstheme="minorBidi"/>
          <w:caps w:val="0"/>
          <w:noProof/>
          <w:sz w:val="22"/>
          <w:szCs w:val="22"/>
          <w:lang w:eastAsia="cs-CZ"/>
        </w:rPr>
      </w:pPr>
      <w:hyperlink w:anchor="_Toc430011280" w:history="1">
        <w:r w:rsidRPr="00845DCC">
          <w:rPr>
            <w:rStyle w:val="Hypertextovodkaz"/>
            <w:noProof/>
          </w:rPr>
          <w:t>f.</w:t>
        </w:r>
        <w:r>
          <w:rPr>
            <w:rFonts w:asciiTheme="minorHAnsi" w:eastAsiaTheme="minorEastAsia" w:hAnsiTheme="minorHAnsi" w:cstheme="minorBidi"/>
            <w:caps w:val="0"/>
            <w:noProof/>
            <w:sz w:val="22"/>
            <w:szCs w:val="22"/>
            <w:lang w:eastAsia="cs-CZ"/>
          </w:rPr>
          <w:tab/>
        </w:r>
        <w:r w:rsidRPr="00845DCC">
          <w:rPr>
            <w:rStyle w:val="Hypertextovodkaz"/>
            <w:noProof/>
          </w:rPr>
          <w:t>Údaje o splnění požadavků dotčených orgánů a požadavků vyplývajících z jiných právních předpisů</w:t>
        </w:r>
        <w:r>
          <w:rPr>
            <w:noProof/>
            <w:webHidden/>
          </w:rPr>
          <w:tab/>
        </w:r>
        <w:r>
          <w:rPr>
            <w:noProof/>
            <w:webHidden/>
          </w:rPr>
          <w:fldChar w:fldCharType="begin"/>
        </w:r>
        <w:r>
          <w:rPr>
            <w:noProof/>
            <w:webHidden/>
          </w:rPr>
          <w:instrText xml:space="preserve"> PAGEREF _Toc430011280 \h </w:instrText>
        </w:r>
        <w:r>
          <w:rPr>
            <w:noProof/>
            <w:webHidden/>
          </w:rPr>
        </w:r>
        <w:r>
          <w:rPr>
            <w:noProof/>
            <w:webHidden/>
          </w:rPr>
          <w:fldChar w:fldCharType="separate"/>
        </w:r>
        <w:r>
          <w:rPr>
            <w:noProof/>
            <w:webHidden/>
          </w:rPr>
          <w:t>19</w:t>
        </w:r>
        <w:r>
          <w:rPr>
            <w:noProof/>
            <w:webHidden/>
          </w:rPr>
          <w:fldChar w:fldCharType="end"/>
        </w:r>
      </w:hyperlink>
    </w:p>
    <w:p w:rsidR="00866563" w:rsidRDefault="00866563">
      <w:pPr>
        <w:pStyle w:val="Obsah3"/>
        <w:rPr>
          <w:rFonts w:asciiTheme="minorHAnsi" w:eastAsiaTheme="minorEastAsia" w:hAnsiTheme="minorHAnsi" w:cstheme="minorBidi"/>
          <w:caps w:val="0"/>
          <w:noProof/>
          <w:sz w:val="22"/>
          <w:szCs w:val="22"/>
          <w:lang w:eastAsia="cs-CZ"/>
        </w:rPr>
      </w:pPr>
      <w:hyperlink w:anchor="_Toc430011281" w:history="1">
        <w:r w:rsidRPr="00845DCC">
          <w:rPr>
            <w:rStyle w:val="Hypertextovodkaz"/>
            <w:noProof/>
          </w:rPr>
          <w:t>g.</w:t>
        </w:r>
        <w:r>
          <w:rPr>
            <w:rFonts w:asciiTheme="minorHAnsi" w:eastAsiaTheme="minorEastAsia" w:hAnsiTheme="minorHAnsi" w:cstheme="minorBidi"/>
            <w:caps w:val="0"/>
            <w:noProof/>
            <w:sz w:val="22"/>
            <w:szCs w:val="22"/>
            <w:lang w:eastAsia="cs-CZ"/>
          </w:rPr>
          <w:tab/>
        </w:r>
        <w:r w:rsidRPr="00845DCC">
          <w:rPr>
            <w:rStyle w:val="Hypertextovodkaz"/>
            <w:noProof/>
          </w:rPr>
          <w:t>Seznam výjimek a úlevových řešení</w:t>
        </w:r>
        <w:r>
          <w:rPr>
            <w:noProof/>
            <w:webHidden/>
          </w:rPr>
          <w:tab/>
        </w:r>
        <w:r>
          <w:rPr>
            <w:noProof/>
            <w:webHidden/>
          </w:rPr>
          <w:fldChar w:fldCharType="begin"/>
        </w:r>
        <w:r>
          <w:rPr>
            <w:noProof/>
            <w:webHidden/>
          </w:rPr>
          <w:instrText xml:space="preserve"> PAGEREF _Toc430011281 \h </w:instrText>
        </w:r>
        <w:r>
          <w:rPr>
            <w:noProof/>
            <w:webHidden/>
          </w:rPr>
        </w:r>
        <w:r>
          <w:rPr>
            <w:noProof/>
            <w:webHidden/>
          </w:rPr>
          <w:fldChar w:fldCharType="separate"/>
        </w:r>
        <w:r>
          <w:rPr>
            <w:noProof/>
            <w:webHidden/>
          </w:rPr>
          <w:t>19</w:t>
        </w:r>
        <w:r>
          <w:rPr>
            <w:noProof/>
            <w:webHidden/>
          </w:rPr>
          <w:fldChar w:fldCharType="end"/>
        </w:r>
      </w:hyperlink>
    </w:p>
    <w:p w:rsidR="00866563" w:rsidRDefault="00866563">
      <w:pPr>
        <w:pStyle w:val="Obsah3"/>
        <w:rPr>
          <w:rFonts w:asciiTheme="minorHAnsi" w:eastAsiaTheme="minorEastAsia" w:hAnsiTheme="minorHAnsi" w:cstheme="minorBidi"/>
          <w:caps w:val="0"/>
          <w:noProof/>
          <w:sz w:val="22"/>
          <w:szCs w:val="22"/>
          <w:lang w:eastAsia="cs-CZ"/>
        </w:rPr>
      </w:pPr>
      <w:hyperlink w:anchor="_Toc430011282" w:history="1">
        <w:r w:rsidRPr="00845DCC">
          <w:rPr>
            <w:rStyle w:val="Hypertextovodkaz"/>
            <w:noProof/>
          </w:rPr>
          <w:t>h.</w:t>
        </w:r>
        <w:r>
          <w:rPr>
            <w:rFonts w:asciiTheme="minorHAnsi" w:eastAsiaTheme="minorEastAsia" w:hAnsiTheme="minorHAnsi" w:cstheme="minorBidi"/>
            <w:caps w:val="0"/>
            <w:noProof/>
            <w:sz w:val="22"/>
            <w:szCs w:val="22"/>
            <w:lang w:eastAsia="cs-CZ"/>
          </w:rPr>
          <w:tab/>
        </w:r>
        <w:r w:rsidRPr="00845DCC">
          <w:rPr>
            <w:rStyle w:val="Hypertextovodkaz"/>
            <w:noProof/>
          </w:rPr>
          <w:t>Návrhové kapacity stavby</w:t>
        </w:r>
        <w:r>
          <w:rPr>
            <w:noProof/>
            <w:webHidden/>
          </w:rPr>
          <w:tab/>
        </w:r>
        <w:r>
          <w:rPr>
            <w:noProof/>
            <w:webHidden/>
          </w:rPr>
          <w:fldChar w:fldCharType="begin"/>
        </w:r>
        <w:r>
          <w:rPr>
            <w:noProof/>
            <w:webHidden/>
          </w:rPr>
          <w:instrText xml:space="preserve"> PAGEREF _Toc430011282 \h </w:instrText>
        </w:r>
        <w:r>
          <w:rPr>
            <w:noProof/>
            <w:webHidden/>
          </w:rPr>
        </w:r>
        <w:r>
          <w:rPr>
            <w:noProof/>
            <w:webHidden/>
          </w:rPr>
          <w:fldChar w:fldCharType="separate"/>
        </w:r>
        <w:r>
          <w:rPr>
            <w:noProof/>
            <w:webHidden/>
          </w:rPr>
          <w:t>20</w:t>
        </w:r>
        <w:r>
          <w:rPr>
            <w:noProof/>
            <w:webHidden/>
          </w:rPr>
          <w:fldChar w:fldCharType="end"/>
        </w:r>
      </w:hyperlink>
    </w:p>
    <w:p w:rsidR="00866563" w:rsidRDefault="00866563">
      <w:pPr>
        <w:pStyle w:val="Obsah3"/>
        <w:rPr>
          <w:rFonts w:asciiTheme="minorHAnsi" w:eastAsiaTheme="minorEastAsia" w:hAnsiTheme="minorHAnsi" w:cstheme="minorBidi"/>
          <w:caps w:val="0"/>
          <w:noProof/>
          <w:sz w:val="22"/>
          <w:szCs w:val="22"/>
          <w:lang w:eastAsia="cs-CZ"/>
        </w:rPr>
      </w:pPr>
      <w:hyperlink w:anchor="_Toc430011283" w:history="1">
        <w:r w:rsidRPr="00845DCC">
          <w:rPr>
            <w:rStyle w:val="Hypertextovodkaz"/>
            <w:noProof/>
          </w:rPr>
          <w:t>i.</w:t>
        </w:r>
        <w:r>
          <w:rPr>
            <w:rFonts w:asciiTheme="minorHAnsi" w:eastAsiaTheme="minorEastAsia" w:hAnsiTheme="minorHAnsi" w:cstheme="minorBidi"/>
            <w:caps w:val="0"/>
            <w:noProof/>
            <w:sz w:val="22"/>
            <w:szCs w:val="22"/>
            <w:lang w:eastAsia="cs-CZ"/>
          </w:rPr>
          <w:tab/>
        </w:r>
        <w:r w:rsidRPr="00845DCC">
          <w:rPr>
            <w:rStyle w:val="Hypertextovodkaz"/>
            <w:noProof/>
          </w:rPr>
          <w:t>Základní bilance stavby</w:t>
        </w:r>
        <w:r>
          <w:rPr>
            <w:noProof/>
            <w:webHidden/>
          </w:rPr>
          <w:tab/>
        </w:r>
        <w:r>
          <w:rPr>
            <w:noProof/>
            <w:webHidden/>
          </w:rPr>
          <w:fldChar w:fldCharType="begin"/>
        </w:r>
        <w:r>
          <w:rPr>
            <w:noProof/>
            <w:webHidden/>
          </w:rPr>
          <w:instrText xml:space="preserve"> PAGEREF _Toc430011283 \h </w:instrText>
        </w:r>
        <w:r>
          <w:rPr>
            <w:noProof/>
            <w:webHidden/>
          </w:rPr>
        </w:r>
        <w:r>
          <w:rPr>
            <w:noProof/>
            <w:webHidden/>
          </w:rPr>
          <w:fldChar w:fldCharType="separate"/>
        </w:r>
        <w:r>
          <w:rPr>
            <w:noProof/>
            <w:webHidden/>
          </w:rPr>
          <w:t>21</w:t>
        </w:r>
        <w:r>
          <w:rPr>
            <w:noProof/>
            <w:webHidden/>
          </w:rPr>
          <w:fldChar w:fldCharType="end"/>
        </w:r>
      </w:hyperlink>
    </w:p>
    <w:p w:rsidR="00866563" w:rsidRDefault="00866563">
      <w:pPr>
        <w:pStyle w:val="Obsah3"/>
        <w:rPr>
          <w:rFonts w:asciiTheme="minorHAnsi" w:eastAsiaTheme="minorEastAsia" w:hAnsiTheme="minorHAnsi" w:cstheme="minorBidi"/>
          <w:caps w:val="0"/>
          <w:noProof/>
          <w:sz w:val="22"/>
          <w:szCs w:val="22"/>
          <w:lang w:eastAsia="cs-CZ"/>
        </w:rPr>
      </w:pPr>
      <w:hyperlink w:anchor="_Toc430011284" w:history="1">
        <w:r w:rsidRPr="00845DCC">
          <w:rPr>
            <w:rStyle w:val="Hypertextovodkaz"/>
            <w:noProof/>
          </w:rPr>
          <w:t>j.</w:t>
        </w:r>
        <w:r>
          <w:rPr>
            <w:rFonts w:asciiTheme="minorHAnsi" w:eastAsiaTheme="minorEastAsia" w:hAnsiTheme="minorHAnsi" w:cstheme="minorBidi"/>
            <w:caps w:val="0"/>
            <w:noProof/>
            <w:sz w:val="22"/>
            <w:szCs w:val="22"/>
            <w:lang w:eastAsia="cs-CZ"/>
          </w:rPr>
          <w:tab/>
        </w:r>
        <w:r w:rsidRPr="00845DCC">
          <w:rPr>
            <w:rStyle w:val="Hypertextovodkaz"/>
            <w:noProof/>
          </w:rPr>
          <w:t>Základní předpoklady výstavby</w:t>
        </w:r>
        <w:r>
          <w:rPr>
            <w:noProof/>
            <w:webHidden/>
          </w:rPr>
          <w:tab/>
        </w:r>
        <w:r>
          <w:rPr>
            <w:noProof/>
            <w:webHidden/>
          </w:rPr>
          <w:fldChar w:fldCharType="begin"/>
        </w:r>
        <w:r>
          <w:rPr>
            <w:noProof/>
            <w:webHidden/>
          </w:rPr>
          <w:instrText xml:space="preserve"> PAGEREF _Toc430011284 \h </w:instrText>
        </w:r>
        <w:r>
          <w:rPr>
            <w:noProof/>
            <w:webHidden/>
          </w:rPr>
        </w:r>
        <w:r>
          <w:rPr>
            <w:noProof/>
            <w:webHidden/>
          </w:rPr>
          <w:fldChar w:fldCharType="separate"/>
        </w:r>
        <w:r>
          <w:rPr>
            <w:noProof/>
            <w:webHidden/>
          </w:rPr>
          <w:t>22</w:t>
        </w:r>
        <w:r>
          <w:rPr>
            <w:noProof/>
            <w:webHidden/>
          </w:rPr>
          <w:fldChar w:fldCharType="end"/>
        </w:r>
      </w:hyperlink>
    </w:p>
    <w:p w:rsidR="00866563" w:rsidRDefault="00866563">
      <w:pPr>
        <w:pStyle w:val="Obsah3"/>
        <w:rPr>
          <w:rFonts w:asciiTheme="minorHAnsi" w:eastAsiaTheme="minorEastAsia" w:hAnsiTheme="minorHAnsi" w:cstheme="minorBidi"/>
          <w:caps w:val="0"/>
          <w:noProof/>
          <w:sz w:val="22"/>
          <w:szCs w:val="22"/>
          <w:lang w:eastAsia="cs-CZ"/>
        </w:rPr>
      </w:pPr>
      <w:hyperlink w:anchor="_Toc430011285" w:history="1">
        <w:r w:rsidRPr="00845DCC">
          <w:rPr>
            <w:rStyle w:val="Hypertextovodkaz"/>
            <w:noProof/>
          </w:rPr>
          <w:t>k.</w:t>
        </w:r>
        <w:r>
          <w:rPr>
            <w:rFonts w:asciiTheme="minorHAnsi" w:eastAsiaTheme="minorEastAsia" w:hAnsiTheme="minorHAnsi" w:cstheme="minorBidi"/>
            <w:caps w:val="0"/>
            <w:noProof/>
            <w:sz w:val="22"/>
            <w:szCs w:val="22"/>
            <w:lang w:eastAsia="cs-CZ"/>
          </w:rPr>
          <w:tab/>
        </w:r>
        <w:r w:rsidRPr="00845DCC">
          <w:rPr>
            <w:rStyle w:val="Hypertextovodkaz"/>
            <w:noProof/>
          </w:rPr>
          <w:t>Orientační náklady stavby</w:t>
        </w:r>
        <w:r>
          <w:rPr>
            <w:noProof/>
            <w:webHidden/>
          </w:rPr>
          <w:tab/>
        </w:r>
        <w:r>
          <w:rPr>
            <w:noProof/>
            <w:webHidden/>
          </w:rPr>
          <w:fldChar w:fldCharType="begin"/>
        </w:r>
        <w:r>
          <w:rPr>
            <w:noProof/>
            <w:webHidden/>
          </w:rPr>
          <w:instrText xml:space="preserve"> PAGEREF _Toc430011285 \h </w:instrText>
        </w:r>
        <w:r>
          <w:rPr>
            <w:noProof/>
            <w:webHidden/>
          </w:rPr>
        </w:r>
        <w:r>
          <w:rPr>
            <w:noProof/>
            <w:webHidden/>
          </w:rPr>
          <w:fldChar w:fldCharType="separate"/>
        </w:r>
        <w:r>
          <w:rPr>
            <w:noProof/>
            <w:webHidden/>
          </w:rPr>
          <w:t>22</w:t>
        </w:r>
        <w:r>
          <w:rPr>
            <w:noProof/>
            <w:webHidden/>
          </w:rPr>
          <w:fldChar w:fldCharType="end"/>
        </w:r>
      </w:hyperlink>
    </w:p>
    <w:p w:rsidR="00866563" w:rsidRDefault="00866563">
      <w:pPr>
        <w:pStyle w:val="Obsah1"/>
        <w:rPr>
          <w:rFonts w:asciiTheme="minorHAnsi" w:eastAsiaTheme="minorEastAsia" w:hAnsiTheme="minorHAnsi" w:cstheme="minorBidi"/>
          <w:b w:val="0"/>
          <w:bCs w:val="0"/>
          <w:caps w:val="0"/>
          <w:noProof/>
          <w:sz w:val="22"/>
          <w:szCs w:val="22"/>
          <w:lang w:eastAsia="cs-CZ"/>
        </w:rPr>
      </w:pPr>
      <w:hyperlink w:anchor="_Toc430011286" w:history="1">
        <w:r w:rsidRPr="00845DCC">
          <w:rPr>
            <w:rStyle w:val="Hypertextovodkaz"/>
            <w:noProof/>
            <w:snapToGrid w:val="0"/>
            <w:w w:val="0"/>
          </w:rPr>
          <w:t>A.5.</w:t>
        </w:r>
        <w:r>
          <w:rPr>
            <w:rFonts w:asciiTheme="minorHAnsi" w:eastAsiaTheme="minorEastAsia" w:hAnsiTheme="minorHAnsi" w:cstheme="minorBidi"/>
            <w:b w:val="0"/>
            <w:bCs w:val="0"/>
            <w:caps w:val="0"/>
            <w:noProof/>
            <w:sz w:val="22"/>
            <w:szCs w:val="22"/>
            <w:lang w:eastAsia="cs-CZ"/>
          </w:rPr>
          <w:tab/>
        </w:r>
        <w:r w:rsidRPr="00845DCC">
          <w:rPr>
            <w:rStyle w:val="Hypertextovodkaz"/>
            <w:noProof/>
          </w:rPr>
          <w:t>Členění stavby na objekty</w:t>
        </w:r>
        <w:r>
          <w:rPr>
            <w:noProof/>
            <w:webHidden/>
          </w:rPr>
          <w:tab/>
        </w:r>
        <w:r>
          <w:rPr>
            <w:noProof/>
            <w:webHidden/>
          </w:rPr>
          <w:fldChar w:fldCharType="begin"/>
        </w:r>
        <w:r>
          <w:rPr>
            <w:noProof/>
            <w:webHidden/>
          </w:rPr>
          <w:instrText xml:space="preserve"> PAGEREF _Toc430011286 \h </w:instrText>
        </w:r>
        <w:r>
          <w:rPr>
            <w:noProof/>
            <w:webHidden/>
          </w:rPr>
        </w:r>
        <w:r>
          <w:rPr>
            <w:noProof/>
            <w:webHidden/>
          </w:rPr>
          <w:fldChar w:fldCharType="separate"/>
        </w:r>
        <w:r>
          <w:rPr>
            <w:noProof/>
            <w:webHidden/>
          </w:rPr>
          <w:t>23</w:t>
        </w:r>
        <w:r>
          <w:rPr>
            <w:noProof/>
            <w:webHidden/>
          </w:rPr>
          <w:fldChar w:fldCharType="end"/>
        </w:r>
      </w:hyperlink>
    </w:p>
    <w:p w:rsidR="007A3112" w:rsidRDefault="008B4E8C" w:rsidP="00EB064B">
      <w:pPr>
        <w:spacing w:before="120" w:after="0" w:line="240" w:lineRule="auto"/>
        <w:ind w:right="568"/>
        <w:contextualSpacing w:val="0"/>
        <w:rPr>
          <w:noProof/>
        </w:rPr>
      </w:pPr>
      <w:r>
        <w:rPr>
          <w:noProof/>
        </w:rPr>
        <w:fldChar w:fldCharType="end"/>
      </w:r>
    </w:p>
    <w:p w:rsidR="007A3112" w:rsidRDefault="007A3112" w:rsidP="00EB064B">
      <w:pPr>
        <w:spacing w:before="120" w:after="0" w:line="240" w:lineRule="auto"/>
        <w:ind w:right="568"/>
        <w:contextualSpacing w:val="0"/>
        <w:rPr>
          <w:noProof/>
        </w:rPr>
      </w:pPr>
    </w:p>
    <w:p w:rsidR="007A3112" w:rsidRDefault="007A3112" w:rsidP="00EB064B">
      <w:pPr>
        <w:spacing w:before="120" w:after="0" w:line="240" w:lineRule="auto"/>
        <w:ind w:right="568"/>
        <w:contextualSpacing w:val="0"/>
        <w:rPr>
          <w:noProof/>
        </w:rPr>
      </w:pPr>
    </w:p>
    <w:p w:rsidR="007A3112" w:rsidRDefault="007A3112" w:rsidP="00EB064B">
      <w:pPr>
        <w:spacing w:before="120" w:after="0" w:line="240" w:lineRule="auto"/>
        <w:ind w:right="568"/>
        <w:contextualSpacing w:val="0"/>
        <w:rPr>
          <w:noProof/>
        </w:rPr>
      </w:pPr>
    </w:p>
    <w:p w:rsidR="007A3112" w:rsidRDefault="007A3112" w:rsidP="00EB064B">
      <w:pPr>
        <w:spacing w:before="120" w:after="0" w:line="240" w:lineRule="auto"/>
        <w:ind w:right="568"/>
        <w:contextualSpacing w:val="0"/>
        <w:rPr>
          <w:noProof/>
        </w:rPr>
      </w:pPr>
    </w:p>
    <w:p w:rsidR="007A3112" w:rsidRDefault="007A3112" w:rsidP="00EB064B">
      <w:pPr>
        <w:spacing w:before="120" w:after="0" w:line="240" w:lineRule="auto"/>
        <w:ind w:right="568"/>
        <w:contextualSpacing w:val="0"/>
        <w:rPr>
          <w:noProof/>
        </w:rPr>
      </w:pPr>
    </w:p>
    <w:p w:rsidR="007A3112" w:rsidRDefault="007A3112" w:rsidP="00EB064B">
      <w:pPr>
        <w:spacing w:before="120" w:after="0" w:line="240" w:lineRule="auto"/>
        <w:ind w:right="568"/>
        <w:contextualSpacing w:val="0"/>
        <w:rPr>
          <w:noProof/>
        </w:rPr>
      </w:pPr>
    </w:p>
    <w:p w:rsidR="007A3112" w:rsidRPr="004D5195" w:rsidRDefault="007A3112" w:rsidP="00E61B54">
      <w:pPr>
        <w:spacing w:before="120" w:after="0" w:line="240" w:lineRule="auto"/>
        <w:ind w:right="568"/>
        <w:contextualSpacing w:val="0"/>
        <w:rPr>
          <w:rFonts w:ascii="Arial" w:hAnsi="Arial" w:cs="Arial"/>
          <w:b/>
          <w:bCs/>
          <w:sz w:val="32"/>
          <w:szCs w:val="32"/>
        </w:rPr>
      </w:pPr>
      <w:r>
        <w:rPr>
          <w:noProof/>
        </w:rPr>
        <w:br w:type="page"/>
      </w:r>
      <w:r w:rsidRPr="004D5195">
        <w:rPr>
          <w:rFonts w:ascii="Arial" w:hAnsi="Arial" w:cs="Arial"/>
          <w:b/>
          <w:bCs/>
          <w:sz w:val="32"/>
          <w:szCs w:val="32"/>
        </w:rPr>
        <w:lastRenderedPageBreak/>
        <w:t>Úvod</w:t>
      </w:r>
    </w:p>
    <w:p w:rsidR="007A3112" w:rsidRDefault="007A3112" w:rsidP="00E61B54">
      <w:pPr>
        <w:pStyle w:val="OdkrajeTP"/>
        <w:rPr>
          <w:u w:val="none"/>
        </w:rPr>
      </w:pPr>
    </w:p>
    <w:p w:rsidR="00223800" w:rsidRDefault="007A3112" w:rsidP="00BD35FE">
      <w:pPr>
        <w:jc w:val="both"/>
        <w:rPr>
          <w:sz w:val="22"/>
          <w:szCs w:val="22"/>
        </w:rPr>
      </w:pPr>
      <w:r w:rsidRPr="00E61B54">
        <w:rPr>
          <w:sz w:val="22"/>
          <w:szCs w:val="22"/>
        </w:rPr>
        <w:t xml:space="preserve">Tato dokumentace je vypracována na </w:t>
      </w:r>
      <w:r w:rsidR="00223800">
        <w:rPr>
          <w:sz w:val="22"/>
          <w:szCs w:val="22"/>
        </w:rPr>
        <w:t>základě smlouvy o dílo č. 212-Vo-09/15 ze dne 23.2.2015</w:t>
      </w:r>
      <w:r w:rsidRPr="00E61B54">
        <w:rPr>
          <w:sz w:val="22"/>
          <w:szCs w:val="22"/>
        </w:rPr>
        <w:t xml:space="preserve"> mezi zhotovitelem ŠINDLAR s.r.o. a objednatelem Lesy České republiky, </w:t>
      </w:r>
      <w:proofErr w:type="gramStart"/>
      <w:r w:rsidRPr="00E61B54">
        <w:rPr>
          <w:sz w:val="22"/>
          <w:szCs w:val="22"/>
        </w:rPr>
        <w:t>s.p.</w:t>
      </w:r>
      <w:proofErr w:type="gramEnd"/>
      <w:r w:rsidRPr="00E61B54">
        <w:rPr>
          <w:sz w:val="22"/>
          <w:szCs w:val="22"/>
        </w:rPr>
        <w:t xml:space="preserve"> Předmětem této smlouvy je vypracování dokumentace pro vydání stavebního povolení a pro provádění stavby na akci „</w:t>
      </w:r>
      <w:r w:rsidR="005172E5">
        <w:rPr>
          <w:sz w:val="22"/>
          <w:szCs w:val="22"/>
        </w:rPr>
        <w:t xml:space="preserve">PPO Němčice </w:t>
      </w:r>
      <w:r w:rsidRPr="00E61B54">
        <w:rPr>
          <w:sz w:val="22"/>
          <w:szCs w:val="22"/>
        </w:rPr>
        <w:t xml:space="preserve">“. Dokumentace řeší výstavbu nového </w:t>
      </w:r>
      <w:r w:rsidR="00223800">
        <w:rPr>
          <w:sz w:val="22"/>
          <w:szCs w:val="22"/>
        </w:rPr>
        <w:t xml:space="preserve">suchého poldru na toku </w:t>
      </w:r>
      <w:r w:rsidR="00AA3B54">
        <w:rPr>
          <w:sz w:val="22"/>
          <w:szCs w:val="22"/>
        </w:rPr>
        <w:t>Zlatý</w:t>
      </w:r>
      <w:r w:rsidR="00223800">
        <w:rPr>
          <w:sz w:val="22"/>
          <w:szCs w:val="22"/>
        </w:rPr>
        <w:t xml:space="preserve"> pásek a úpravu koryta toku v </w:t>
      </w:r>
      <w:proofErr w:type="spellStart"/>
      <w:r w:rsidR="00223800">
        <w:rPr>
          <w:sz w:val="22"/>
          <w:szCs w:val="22"/>
        </w:rPr>
        <w:t>intravilánu</w:t>
      </w:r>
      <w:proofErr w:type="spellEnd"/>
      <w:r w:rsidR="00223800">
        <w:rPr>
          <w:sz w:val="22"/>
          <w:szCs w:val="22"/>
        </w:rPr>
        <w:t xml:space="preserve"> obce </w:t>
      </w:r>
      <w:proofErr w:type="spellStart"/>
      <w:r w:rsidR="00223800">
        <w:rPr>
          <w:sz w:val="22"/>
          <w:szCs w:val="22"/>
        </w:rPr>
        <w:t>Němčice</w:t>
      </w:r>
      <w:proofErr w:type="spellEnd"/>
      <w:r w:rsidR="00223800">
        <w:rPr>
          <w:sz w:val="22"/>
          <w:szCs w:val="22"/>
        </w:rPr>
        <w:t xml:space="preserve"> u České Třebové.</w:t>
      </w:r>
    </w:p>
    <w:p w:rsidR="00223800" w:rsidRDefault="00223800" w:rsidP="00E61B54">
      <w:pPr>
        <w:spacing w:before="120" w:after="0" w:line="240" w:lineRule="auto"/>
        <w:contextualSpacing w:val="0"/>
        <w:jc w:val="both"/>
        <w:rPr>
          <w:sz w:val="22"/>
          <w:szCs w:val="22"/>
        </w:rPr>
      </w:pPr>
    </w:p>
    <w:p w:rsidR="007A3112" w:rsidRDefault="007A3112">
      <w:pPr>
        <w:spacing w:before="0" w:after="0" w:line="240" w:lineRule="auto"/>
        <w:contextualSpacing w:val="0"/>
        <w:rPr>
          <w:b/>
          <w:bCs/>
          <w:caps/>
          <w:color w:val="000000"/>
          <w:spacing w:val="15"/>
          <w:sz w:val="24"/>
          <w:szCs w:val="24"/>
        </w:rPr>
      </w:pPr>
      <w:r>
        <w:br w:type="page"/>
      </w:r>
    </w:p>
    <w:p w:rsidR="007A3112" w:rsidRPr="00CB00C0" w:rsidRDefault="007A3112" w:rsidP="00CB00C0">
      <w:pPr>
        <w:pStyle w:val="Nadpis1"/>
      </w:pPr>
      <w:bookmarkStart w:id="0" w:name="_Toc430011255"/>
      <w:r w:rsidRPr="00CB00C0">
        <w:lastRenderedPageBreak/>
        <w:t>identifikační údaje</w:t>
      </w:r>
      <w:bookmarkEnd w:id="0"/>
      <w:r w:rsidRPr="00CB00C0">
        <w:tab/>
      </w:r>
      <w:r w:rsidRPr="00CB00C0">
        <w:tab/>
        <w:t xml:space="preserve"> </w:t>
      </w:r>
    </w:p>
    <w:p w:rsidR="007A3112" w:rsidRPr="00DD7831" w:rsidRDefault="007A3112" w:rsidP="00D40624">
      <w:pPr>
        <w:pStyle w:val="Nadpis2"/>
      </w:pPr>
      <w:bookmarkStart w:id="1" w:name="_Toc430011256"/>
      <w:r>
        <w:t xml:space="preserve">Údaje o </w:t>
      </w:r>
      <w:r w:rsidRPr="00D40624">
        <w:t>stavbě</w:t>
      </w:r>
      <w:bookmarkEnd w:id="1"/>
    </w:p>
    <w:p w:rsidR="007A3112" w:rsidRDefault="007A3112" w:rsidP="009E2DB4">
      <w:pPr>
        <w:pStyle w:val="Nadpis3"/>
        <w:numPr>
          <w:ilvl w:val="2"/>
          <w:numId w:val="2"/>
        </w:numPr>
        <w:spacing w:before="240"/>
      </w:pPr>
      <w:bookmarkStart w:id="2" w:name="_Toc382946152"/>
      <w:r w:rsidRPr="00E61B54">
        <w:t xml:space="preserve"> </w:t>
      </w:r>
      <w:bookmarkStart w:id="3" w:name="_Toc430011257"/>
      <w:r w:rsidRPr="00E61B54">
        <w:t xml:space="preserve">Název </w:t>
      </w:r>
      <w:r>
        <w:t>s</w:t>
      </w:r>
      <w:r w:rsidRPr="00E61B54">
        <w:t>tavby</w:t>
      </w:r>
      <w:bookmarkEnd w:id="2"/>
      <w:bookmarkEnd w:id="3"/>
    </w:p>
    <w:p w:rsidR="007A3112" w:rsidRDefault="00223800" w:rsidP="00E61B54">
      <w:pPr>
        <w:spacing w:before="120" w:after="0" w:line="240" w:lineRule="auto"/>
        <w:contextualSpacing w:val="0"/>
        <w:jc w:val="both"/>
        <w:rPr>
          <w:sz w:val="22"/>
          <w:szCs w:val="22"/>
        </w:rPr>
      </w:pPr>
      <w:bookmarkStart w:id="4" w:name="_Toc382946153"/>
      <w:r>
        <w:rPr>
          <w:sz w:val="22"/>
          <w:szCs w:val="22"/>
        </w:rPr>
        <w:t>PPO Němčice</w:t>
      </w:r>
    </w:p>
    <w:p w:rsidR="007A3112" w:rsidRPr="00E61B54" w:rsidRDefault="007A3112" w:rsidP="009E2DB4">
      <w:pPr>
        <w:pStyle w:val="Nadpis3"/>
        <w:numPr>
          <w:ilvl w:val="2"/>
          <w:numId w:val="2"/>
        </w:numPr>
        <w:spacing w:before="240"/>
      </w:pPr>
      <w:r w:rsidRPr="00E61B54">
        <w:t xml:space="preserve"> </w:t>
      </w:r>
      <w:bookmarkStart w:id="5" w:name="_Toc430011258"/>
      <w:r w:rsidRPr="00E61B54">
        <w:t>Místo stavby</w:t>
      </w:r>
      <w:bookmarkEnd w:id="4"/>
      <w:bookmarkEnd w:id="5"/>
    </w:p>
    <w:p w:rsidR="00370207" w:rsidRPr="00370207" w:rsidRDefault="00370207" w:rsidP="00BD35FE">
      <w:pPr>
        <w:jc w:val="both"/>
        <w:rPr>
          <w:sz w:val="22"/>
          <w:szCs w:val="22"/>
        </w:rPr>
      </w:pPr>
      <w:r>
        <w:rPr>
          <w:sz w:val="22"/>
          <w:szCs w:val="22"/>
        </w:rPr>
        <w:t>Stavba se nachází v Pardubickém kraji v katastrální území Němčice u České Třebové (703001).</w:t>
      </w:r>
      <w:r w:rsidRPr="00370207">
        <w:rPr>
          <w:sz w:val="22"/>
          <w:szCs w:val="22"/>
        </w:rPr>
        <w:t xml:space="preserve"> Lokalizace stavby je zakreslen</w:t>
      </w:r>
      <w:r>
        <w:rPr>
          <w:sz w:val="22"/>
          <w:szCs w:val="22"/>
        </w:rPr>
        <w:t>a ve</w:t>
      </w:r>
      <w:r w:rsidRPr="00370207">
        <w:rPr>
          <w:sz w:val="22"/>
          <w:szCs w:val="22"/>
        </w:rPr>
        <w:t xml:space="preserve"> výkresu </w:t>
      </w:r>
      <w:proofErr w:type="gramStart"/>
      <w:r w:rsidRPr="00370207">
        <w:rPr>
          <w:sz w:val="22"/>
          <w:szCs w:val="22"/>
        </w:rPr>
        <w:t>C.1.</w:t>
      </w:r>
      <w:proofErr w:type="gramEnd"/>
      <w:r w:rsidRPr="00370207">
        <w:rPr>
          <w:sz w:val="22"/>
          <w:szCs w:val="22"/>
        </w:rPr>
        <w:t xml:space="preserve"> - Přehledná situace ře</w:t>
      </w:r>
      <w:r>
        <w:rPr>
          <w:sz w:val="22"/>
          <w:szCs w:val="22"/>
        </w:rPr>
        <w:t>šeného území. P</w:t>
      </w:r>
      <w:r w:rsidRPr="00370207">
        <w:rPr>
          <w:sz w:val="22"/>
          <w:szCs w:val="22"/>
        </w:rPr>
        <w:t xml:space="preserve">odrobněji </w:t>
      </w:r>
      <w:r>
        <w:rPr>
          <w:sz w:val="22"/>
          <w:szCs w:val="22"/>
        </w:rPr>
        <w:t>je lokalita zakreslena ve</w:t>
      </w:r>
      <w:r w:rsidRPr="00370207">
        <w:rPr>
          <w:sz w:val="22"/>
          <w:szCs w:val="22"/>
        </w:rPr>
        <w:t xml:space="preserve"> výkres</w:t>
      </w:r>
      <w:r>
        <w:rPr>
          <w:sz w:val="22"/>
          <w:szCs w:val="22"/>
        </w:rPr>
        <w:t>u</w:t>
      </w:r>
      <w:r w:rsidRPr="00370207">
        <w:rPr>
          <w:sz w:val="22"/>
          <w:szCs w:val="22"/>
        </w:rPr>
        <w:t xml:space="preserve"> </w:t>
      </w:r>
      <w:proofErr w:type="gramStart"/>
      <w:r w:rsidRPr="00370207">
        <w:rPr>
          <w:sz w:val="22"/>
          <w:szCs w:val="22"/>
        </w:rPr>
        <w:t>C.2.</w:t>
      </w:r>
      <w:proofErr w:type="gramEnd"/>
      <w:r w:rsidRPr="00370207">
        <w:rPr>
          <w:sz w:val="22"/>
          <w:szCs w:val="22"/>
        </w:rPr>
        <w:t xml:space="preserve"> - Celková situace rozmístění stavebních objektů.</w:t>
      </w:r>
    </w:p>
    <w:p w:rsidR="007A3112" w:rsidRPr="00E61B54" w:rsidRDefault="007A3112" w:rsidP="00BD35FE">
      <w:pPr>
        <w:jc w:val="both"/>
        <w:rPr>
          <w:sz w:val="22"/>
          <w:szCs w:val="22"/>
        </w:rPr>
      </w:pPr>
      <w:r w:rsidRPr="00E61B54">
        <w:rPr>
          <w:sz w:val="22"/>
          <w:szCs w:val="22"/>
        </w:rPr>
        <w:t xml:space="preserve">Řešená </w:t>
      </w:r>
      <w:r w:rsidRPr="006B09A8">
        <w:rPr>
          <w:sz w:val="22"/>
          <w:szCs w:val="22"/>
        </w:rPr>
        <w:t xml:space="preserve">lokalita se nachází na toku </w:t>
      </w:r>
      <w:r w:rsidR="00370207">
        <w:rPr>
          <w:sz w:val="22"/>
          <w:szCs w:val="22"/>
        </w:rPr>
        <w:t xml:space="preserve">Zlatý pásek v ř. km 1,550 – 3,000. </w:t>
      </w:r>
    </w:p>
    <w:p w:rsidR="007A3112" w:rsidRPr="00E61B54" w:rsidRDefault="00370207" w:rsidP="00BD35FE">
      <w:pPr>
        <w:jc w:val="both"/>
        <w:rPr>
          <w:sz w:val="22"/>
          <w:szCs w:val="22"/>
        </w:rPr>
      </w:pPr>
      <w:r>
        <w:rPr>
          <w:sz w:val="22"/>
          <w:szCs w:val="22"/>
        </w:rPr>
        <w:t>Soupis dotčených p</w:t>
      </w:r>
      <w:r w:rsidR="007A3112" w:rsidRPr="00E61B54">
        <w:rPr>
          <w:sz w:val="22"/>
          <w:szCs w:val="22"/>
        </w:rPr>
        <w:t>arcelní</w:t>
      </w:r>
      <w:r>
        <w:rPr>
          <w:sz w:val="22"/>
          <w:szCs w:val="22"/>
        </w:rPr>
        <w:t>ch čísel</w:t>
      </w:r>
      <w:r w:rsidR="007A3112">
        <w:rPr>
          <w:sz w:val="22"/>
          <w:szCs w:val="22"/>
        </w:rPr>
        <w:t xml:space="preserve"> </w:t>
      </w:r>
      <w:proofErr w:type="gramStart"/>
      <w:r w:rsidR="007A3112" w:rsidRPr="00E61B54">
        <w:rPr>
          <w:sz w:val="22"/>
          <w:szCs w:val="22"/>
        </w:rPr>
        <w:t>k.</w:t>
      </w:r>
      <w:proofErr w:type="spellStart"/>
      <w:r w:rsidR="007A3112" w:rsidRPr="00E61B54">
        <w:rPr>
          <w:sz w:val="22"/>
          <w:szCs w:val="22"/>
        </w:rPr>
        <w:t>ú</w:t>
      </w:r>
      <w:proofErr w:type="spellEnd"/>
      <w:r w:rsidR="007A3112" w:rsidRPr="00E61B54">
        <w:rPr>
          <w:sz w:val="22"/>
          <w:szCs w:val="22"/>
        </w:rPr>
        <w:t>.</w:t>
      </w:r>
      <w:proofErr w:type="gramEnd"/>
      <w:r w:rsidR="007A3112" w:rsidRPr="00E61B54">
        <w:rPr>
          <w:sz w:val="22"/>
          <w:szCs w:val="22"/>
        </w:rPr>
        <w:t xml:space="preserve"> </w:t>
      </w:r>
      <w:r w:rsidR="005114A8">
        <w:rPr>
          <w:sz w:val="22"/>
          <w:szCs w:val="22"/>
        </w:rPr>
        <w:t>Němčice u České Třebové je doložený</w:t>
      </w:r>
      <w:r>
        <w:rPr>
          <w:sz w:val="22"/>
          <w:szCs w:val="22"/>
        </w:rPr>
        <w:t xml:space="preserve"> v dokladové části.</w:t>
      </w:r>
    </w:p>
    <w:p w:rsidR="007A3112" w:rsidRPr="00E61B54" w:rsidRDefault="007A3112" w:rsidP="009E2DB4">
      <w:pPr>
        <w:pStyle w:val="Nadpis3"/>
        <w:numPr>
          <w:ilvl w:val="2"/>
          <w:numId w:val="2"/>
        </w:numPr>
        <w:spacing w:before="240"/>
      </w:pPr>
      <w:bookmarkStart w:id="6" w:name="_Toc382946154"/>
      <w:bookmarkStart w:id="7" w:name="_Toc430011259"/>
      <w:r w:rsidRPr="00E61B54">
        <w:t>Předmět dokumentace</w:t>
      </w:r>
      <w:bookmarkEnd w:id="6"/>
      <w:bookmarkEnd w:id="7"/>
    </w:p>
    <w:p w:rsidR="005114A8" w:rsidRDefault="007A3112" w:rsidP="00BD35FE">
      <w:pPr>
        <w:jc w:val="both"/>
        <w:rPr>
          <w:sz w:val="22"/>
          <w:szCs w:val="22"/>
        </w:rPr>
      </w:pPr>
      <w:r w:rsidRPr="008C5C9A">
        <w:rPr>
          <w:sz w:val="22"/>
          <w:szCs w:val="22"/>
        </w:rPr>
        <w:t xml:space="preserve">Předmětem dokumentace je návrh </w:t>
      </w:r>
      <w:r w:rsidR="005114A8">
        <w:rPr>
          <w:sz w:val="22"/>
          <w:szCs w:val="22"/>
        </w:rPr>
        <w:t xml:space="preserve">suché </w:t>
      </w:r>
      <w:r w:rsidR="00D67B95">
        <w:rPr>
          <w:sz w:val="22"/>
          <w:szCs w:val="22"/>
        </w:rPr>
        <w:t xml:space="preserve">nádrže </w:t>
      </w:r>
      <w:r w:rsidR="005114A8">
        <w:rPr>
          <w:sz w:val="22"/>
          <w:szCs w:val="22"/>
        </w:rPr>
        <w:t>na toku Zlatý pásek včetně všech funkčních objektů a úpravy toku v </w:t>
      </w:r>
      <w:proofErr w:type="spellStart"/>
      <w:r w:rsidR="005114A8">
        <w:rPr>
          <w:sz w:val="22"/>
          <w:szCs w:val="22"/>
        </w:rPr>
        <w:t>intravilánu</w:t>
      </w:r>
      <w:proofErr w:type="spellEnd"/>
      <w:r w:rsidR="005114A8">
        <w:rPr>
          <w:sz w:val="22"/>
          <w:szCs w:val="22"/>
        </w:rPr>
        <w:t xml:space="preserve"> obce </w:t>
      </w:r>
      <w:proofErr w:type="spellStart"/>
      <w:r w:rsidR="005114A8">
        <w:rPr>
          <w:sz w:val="22"/>
          <w:szCs w:val="22"/>
        </w:rPr>
        <w:t>Němčice</w:t>
      </w:r>
      <w:proofErr w:type="spellEnd"/>
      <w:r w:rsidR="005114A8">
        <w:rPr>
          <w:sz w:val="22"/>
          <w:szCs w:val="22"/>
        </w:rPr>
        <w:t>. Hráz poldru bude zemní, bezpečnostní přeliv bude korunový, zakončený vývarem. Úprava toku bude spočívat v částečném pročištění od nánosů a stabilizaci břehů opěrnými zdmi a kamennou rovnaninou.</w:t>
      </w:r>
    </w:p>
    <w:p w:rsidR="007A3112" w:rsidRPr="00D40624" w:rsidRDefault="007A3112" w:rsidP="00D40624">
      <w:pPr>
        <w:pStyle w:val="Nadpis2"/>
      </w:pPr>
      <w:bookmarkStart w:id="8" w:name="_Toc430011260"/>
      <w:r w:rsidRPr="00D40624">
        <w:t>údaje o stavebníkovi</w:t>
      </w:r>
      <w:bookmarkEnd w:id="8"/>
    </w:p>
    <w:p w:rsidR="007A3112" w:rsidRPr="00F9414C" w:rsidRDefault="007A3112" w:rsidP="00F9414C">
      <w:pPr>
        <w:spacing w:before="240" w:after="0" w:line="20" w:lineRule="atLeast"/>
        <w:ind w:firstLine="709"/>
        <w:contextualSpacing w:val="0"/>
        <w:jc w:val="both"/>
        <w:rPr>
          <w:b/>
          <w:bCs/>
          <w:sz w:val="24"/>
          <w:szCs w:val="24"/>
        </w:rPr>
      </w:pPr>
      <w:r w:rsidRPr="00F9414C">
        <w:rPr>
          <w:b/>
          <w:bCs/>
          <w:sz w:val="24"/>
          <w:szCs w:val="24"/>
        </w:rPr>
        <w:t xml:space="preserve">Lesy České republiky, </w:t>
      </w:r>
      <w:proofErr w:type="gramStart"/>
      <w:r w:rsidRPr="00F9414C">
        <w:rPr>
          <w:b/>
          <w:bCs/>
          <w:sz w:val="24"/>
          <w:szCs w:val="24"/>
        </w:rPr>
        <w:t>s.p.</w:t>
      </w:r>
      <w:proofErr w:type="gramEnd"/>
    </w:p>
    <w:p w:rsidR="007A3112" w:rsidRPr="00020CD3" w:rsidRDefault="007A3112" w:rsidP="00DD7831">
      <w:pPr>
        <w:spacing w:before="120" w:after="0" w:line="20" w:lineRule="atLeast"/>
        <w:ind w:firstLine="709"/>
        <w:contextualSpacing w:val="0"/>
        <w:rPr>
          <w:sz w:val="22"/>
          <w:szCs w:val="22"/>
        </w:rPr>
      </w:pPr>
      <w:r w:rsidRPr="00F9414C">
        <w:rPr>
          <w:sz w:val="22"/>
          <w:szCs w:val="22"/>
        </w:rPr>
        <w:t xml:space="preserve">Hradec Králové, Přemyslova 1106, PSČ 501 68 </w:t>
      </w:r>
    </w:p>
    <w:p w:rsidR="007A3112" w:rsidRPr="00F9414C" w:rsidRDefault="007A3112" w:rsidP="00F9414C">
      <w:pPr>
        <w:spacing w:before="120" w:after="0" w:line="20" w:lineRule="atLeast"/>
        <w:ind w:firstLine="709"/>
        <w:contextualSpacing w:val="0"/>
        <w:rPr>
          <w:sz w:val="22"/>
          <w:szCs w:val="22"/>
        </w:rPr>
      </w:pPr>
      <w:r w:rsidRPr="00F9414C">
        <w:rPr>
          <w:sz w:val="22"/>
          <w:szCs w:val="22"/>
        </w:rPr>
        <w:t>IČO: 421 96 451</w:t>
      </w:r>
    </w:p>
    <w:p w:rsidR="007A3112" w:rsidRPr="00F9414C" w:rsidRDefault="007A3112" w:rsidP="00F9414C">
      <w:pPr>
        <w:spacing w:before="120" w:after="0" w:line="20" w:lineRule="atLeast"/>
        <w:ind w:firstLine="709"/>
        <w:contextualSpacing w:val="0"/>
        <w:rPr>
          <w:sz w:val="22"/>
          <w:szCs w:val="22"/>
        </w:rPr>
      </w:pPr>
      <w:r w:rsidRPr="00F9414C">
        <w:rPr>
          <w:sz w:val="22"/>
          <w:szCs w:val="22"/>
        </w:rPr>
        <w:t>DIČ: CZ42196451</w:t>
      </w:r>
    </w:p>
    <w:p w:rsidR="007A3112" w:rsidRPr="00F9414C" w:rsidRDefault="007A3112" w:rsidP="00F9414C">
      <w:pPr>
        <w:spacing w:before="120" w:after="0" w:line="20" w:lineRule="atLeast"/>
        <w:ind w:firstLine="709"/>
        <w:contextualSpacing w:val="0"/>
        <w:rPr>
          <w:sz w:val="22"/>
          <w:szCs w:val="22"/>
        </w:rPr>
      </w:pPr>
      <w:r w:rsidRPr="00F9414C">
        <w:rPr>
          <w:sz w:val="22"/>
          <w:szCs w:val="22"/>
        </w:rPr>
        <w:t xml:space="preserve">sídlem: Hradec Králové, Přemyslova 1106, PSČ 501 68 </w:t>
      </w:r>
    </w:p>
    <w:p w:rsidR="007A3112" w:rsidRPr="008C5C9A" w:rsidRDefault="007A3112" w:rsidP="00F9414C">
      <w:pPr>
        <w:spacing w:before="120" w:after="0" w:line="20" w:lineRule="atLeast"/>
        <w:ind w:firstLine="709"/>
        <w:contextualSpacing w:val="0"/>
        <w:rPr>
          <w:sz w:val="22"/>
          <w:szCs w:val="22"/>
        </w:rPr>
      </w:pPr>
      <w:r w:rsidRPr="008C5C9A">
        <w:rPr>
          <w:sz w:val="22"/>
          <w:szCs w:val="22"/>
        </w:rPr>
        <w:t>zapsán v obchodním rejstříku u Krajského soudu Hradec Králové, oddíl A XII, vložka 540</w:t>
      </w:r>
    </w:p>
    <w:p w:rsidR="007A3112" w:rsidRPr="008C5C9A" w:rsidRDefault="007A3112" w:rsidP="008C5C9A">
      <w:pPr>
        <w:tabs>
          <w:tab w:val="left" w:pos="1843"/>
          <w:tab w:val="left" w:pos="3544"/>
        </w:tabs>
        <w:spacing w:before="120" w:after="0" w:line="20" w:lineRule="atLeast"/>
        <w:ind w:firstLine="709"/>
        <w:contextualSpacing w:val="0"/>
        <w:rPr>
          <w:sz w:val="22"/>
          <w:szCs w:val="22"/>
        </w:rPr>
      </w:pPr>
      <w:r w:rsidRPr="008C5C9A">
        <w:rPr>
          <w:sz w:val="22"/>
          <w:szCs w:val="22"/>
        </w:rPr>
        <w:t>zastoupený:</w:t>
      </w:r>
      <w:r w:rsidRPr="008C5C9A">
        <w:rPr>
          <w:sz w:val="22"/>
          <w:szCs w:val="22"/>
        </w:rPr>
        <w:tab/>
      </w:r>
      <w:r w:rsidRPr="008C5C9A">
        <w:rPr>
          <w:sz w:val="22"/>
          <w:szCs w:val="22"/>
        </w:rPr>
        <w:tab/>
        <w:t xml:space="preserve">Ing. Danielem </w:t>
      </w:r>
      <w:proofErr w:type="spellStart"/>
      <w:r w:rsidRPr="008C5C9A">
        <w:rPr>
          <w:sz w:val="22"/>
          <w:szCs w:val="22"/>
        </w:rPr>
        <w:t>Szórádem</w:t>
      </w:r>
      <w:proofErr w:type="spellEnd"/>
      <w:r w:rsidRPr="008C5C9A">
        <w:rPr>
          <w:sz w:val="22"/>
          <w:szCs w:val="22"/>
        </w:rPr>
        <w:t xml:space="preserve">, </w:t>
      </w:r>
      <w:proofErr w:type="spellStart"/>
      <w:r w:rsidRPr="008C5C9A">
        <w:rPr>
          <w:sz w:val="22"/>
          <w:szCs w:val="22"/>
        </w:rPr>
        <w:t>Ph.D</w:t>
      </w:r>
      <w:proofErr w:type="spellEnd"/>
      <w:r w:rsidRPr="008C5C9A">
        <w:rPr>
          <w:sz w:val="22"/>
          <w:szCs w:val="22"/>
        </w:rPr>
        <w:t>., generálním ředitelem</w:t>
      </w:r>
    </w:p>
    <w:p w:rsidR="00485882" w:rsidRPr="008C5C9A" w:rsidRDefault="00485882" w:rsidP="00485882">
      <w:pPr>
        <w:tabs>
          <w:tab w:val="left" w:pos="1843"/>
          <w:tab w:val="left" w:pos="3544"/>
        </w:tabs>
        <w:spacing w:before="120" w:after="0" w:line="20" w:lineRule="atLeast"/>
        <w:ind w:left="3540" w:hanging="2831"/>
        <w:contextualSpacing w:val="0"/>
        <w:rPr>
          <w:sz w:val="22"/>
          <w:szCs w:val="22"/>
        </w:rPr>
      </w:pPr>
      <w:r w:rsidRPr="008C5C9A">
        <w:rPr>
          <w:sz w:val="22"/>
          <w:szCs w:val="22"/>
        </w:rPr>
        <w:t>zastoupený:</w:t>
      </w:r>
      <w:r w:rsidRPr="008C5C9A">
        <w:rPr>
          <w:sz w:val="22"/>
          <w:szCs w:val="22"/>
        </w:rPr>
        <w:tab/>
        <w:t xml:space="preserve"> </w:t>
      </w:r>
      <w:r w:rsidRPr="008C5C9A">
        <w:rPr>
          <w:sz w:val="22"/>
          <w:szCs w:val="22"/>
        </w:rPr>
        <w:tab/>
        <w:t xml:space="preserve">Ing. </w:t>
      </w:r>
      <w:r>
        <w:rPr>
          <w:sz w:val="22"/>
          <w:szCs w:val="22"/>
        </w:rPr>
        <w:t>Tomášem Sajdlem</w:t>
      </w:r>
      <w:r w:rsidRPr="008C5C9A">
        <w:rPr>
          <w:sz w:val="22"/>
          <w:szCs w:val="22"/>
        </w:rPr>
        <w:t>, vedoucím Sp</w:t>
      </w:r>
      <w:r>
        <w:rPr>
          <w:sz w:val="22"/>
          <w:szCs w:val="22"/>
        </w:rPr>
        <w:t>rávy toků – oblast povodí Labe</w:t>
      </w:r>
    </w:p>
    <w:p w:rsidR="00485882" w:rsidRDefault="00485882" w:rsidP="00485882">
      <w:pPr>
        <w:tabs>
          <w:tab w:val="left" w:pos="3402"/>
          <w:tab w:val="left" w:pos="3544"/>
        </w:tabs>
        <w:spacing w:before="120" w:after="0" w:line="20" w:lineRule="atLeast"/>
        <w:ind w:left="3540" w:hanging="2831"/>
        <w:contextualSpacing w:val="0"/>
        <w:rPr>
          <w:sz w:val="22"/>
          <w:szCs w:val="22"/>
        </w:rPr>
      </w:pPr>
      <w:r w:rsidRPr="008C5C9A">
        <w:rPr>
          <w:sz w:val="22"/>
          <w:szCs w:val="22"/>
        </w:rPr>
        <w:t>ve věcech technických jedná:</w:t>
      </w:r>
      <w:r w:rsidRPr="008C5C9A">
        <w:rPr>
          <w:sz w:val="22"/>
          <w:szCs w:val="22"/>
        </w:rPr>
        <w:tab/>
      </w:r>
      <w:r w:rsidRPr="008C5C9A">
        <w:rPr>
          <w:sz w:val="22"/>
          <w:szCs w:val="22"/>
        </w:rPr>
        <w:tab/>
        <w:t>Ing.</w:t>
      </w:r>
      <w:r>
        <w:rPr>
          <w:sz w:val="22"/>
          <w:szCs w:val="22"/>
        </w:rPr>
        <w:t xml:space="preserve"> Tomáš </w:t>
      </w:r>
      <w:proofErr w:type="spellStart"/>
      <w:r>
        <w:rPr>
          <w:sz w:val="22"/>
          <w:szCs w:val="22"/>
        </w:rPr>
        <w:t>Saidl</w:t>
      </w:r>
      <w:proofErr w:type="spellEnd"/>
      <w:r w:rsidRPr="008C5C9A">
        <w:rPr>
          <w:sz w:val="22"/>
          <w:szCs w:val="22"/>
        </w:rPr>
        <w:t>, vedoucí správ</w:t>
      </w:r>
      <w:r>
        <w:rPr>
          <w:sz w:val="22"/>
          <w:szCs w:val="22"/>
        </w:rPr>
        <w:t xml:space="preserve">y toků, č. telefonu: 724 523 953, </w:t>
      </w:r>
      <w:r w:rsidRPr="008C5C9A">
        <w:rPr>
          <w:sz w:val="22"/>
          <w:szCs w:val="22"/>
        </w:rPr>
        <w:t xml:space="preserve"> e-mail: </w:t>
      </w:r>
      <w:hyperlink r:id="rId9" w:history="1">
        <w:r w:rsidRPr="00903B36">
          <w:rPr>
            <w:rStyle w:val="Hypertextovodkaz"/>
            <w:sz w:val="22"/>
            <w:szCs w:val="22"/>
          </w:rPr>
          <w:t>saidl.ost53@lesycr.cz</w:t>
        </w:r>
      </w:hyperlink>
      <w:r w:rsidRPr="008C5C9A">
        <w:rPr>
          <w:sz w:val="22"/>
          <w:szCs w:val="22"/>
        </w:rPr>
        <w:t xml:space="preserve"> </w:t>
      </w:r>
    </w:p>
    <w:p w:rsidR="00485882" w:rsidRDefault="00485882" w:rsidP="00485882">
      <w:pPr>
        <w:tabs>
          <w:tab w:val="left" w:pos="3402"/>
          <w:tab w:val="left" w:pos="3544"/>
        </w:tabs>
        <w:spacing w:before="120" w:after="0" w:line="20" w:lineRule="atLeast"/>
        <w:ind w:left="3540" w:hanging="2831"/>
        <w:contextualSpacing w:val="0"/>
        <w:rPr>
          <w:sz w:val="22"/>
          <w:szCs w:val="22"/>
        </w:rPr>
      </w:pPr>
      <w:r>
        <w:rPr>
          <w:sz w:val="22"/>
          <w:szCs w:val="22"/>
        </w:rPr>
        <w:tab/>
      </w:r>
      <w:r>
        <w:rPr>
          <w:sz w:val="22"/>
          <w:szCs w:val="22"/>
        </w:rPr>
        <w:tab/>
        <w:t xml:space="preserve">Libor Hromádka, správce toku, č. telefonu: 956953241, </w:t>
      </w:r>
      <w:r w:rsidRPr="008C5C9A">
        <w:rPr>
          <w:sz w:val="22"/>
          <w:szCs w:val="22"/>
        </w:rPr>
        <w:t xml:space="preserve">e-mail: </w:t>
      </w:r>
      <w:hyperlink r:id="rId10" w:history="1">
        <w:r w:rsidRPr="00903B36">
          <w:rPr>
            <w:rStyle w:val="Hypertextovodkaz"/>
            <w:sz w:val="22"/>
            <w:szCs w:val="22"/>
          </w:rPr>
          <w:t>hromadka.ost53@lesycr.cz</w:t>
        </w:r>
      </w:hyperlink>
    </w:p>
    <w:p w:rsidR="00485882" w:rsidRDefault="00485882" w:rsidP="00485882">
      <w:pPr>
        <w:tabs>
          <w:tab w:val="left" w:pos="3402"/>
          <w:tab w:val="left" w:pos="3544"/>
        </w:tabs>
        <w:spacing w:before="120" w:after="0" w:line="20" w:lineRule="atLeast"/>
        <w:ind w:left="3540" w:hanging="2831"/>
        <w:contextualSpacing w:val="0"/>
        <w:rPr>
          <w:sz w:val="22"/>
          <w:szCs w:val="22"/>
        </w:rPr>
      </w:pPr>
      <w:r>
        <w:rPr>
          <w:sz w:val="22"/>
          <w:szCs w:val="22"/>
        </w:rPr>
        <w:tab/>
      </w:r>
      <w:r>
        <w:rPr>
          <w:sz w:val="22"/>
          <w:szCs w:val="22"/>
        </w:rPr>
        <w:tab/>
        <w:t xml:space="preserve">Ing. Jiří Vogel, referent pro provozní činnosti, č. telefonu: 724 524 235, </w:t>
      </w:r>
      <w:r w:rsidRPr="008C5C9A">
        <w:rPr>
          <w:sz w:val="22"/>
          <w:szCs w:val="22"/>
        </w:rPr>
        <w:t xml:space="preserve">e-mail: </w:t>
      </w:r>
      <w:hyperlink r:id="rId11" w:history="1">
        <w:r w:rsidRPr="00903B36">
          <w:rPr>
            <w:rStyle w:val="Hypertextovodkaz"/>
            <w:sz w:val="22"/>
            <w:szCs w:val="22"/>
          </w:rPr>
          <w:t>lvogel.ost53@lesycr.cz</w:t>
        </w:r>
      </w:hyperlink>
    </w:p>
    <w:p w:rsidR="00485882" w:rsidRDefault="00485882" w:rsidP="00485882">
      <w:pPr>
        <w:spacing w:before="120" w:after="0" w:line="20" w:lineRule="atLeast"/>
        <w:ind w:left="709"/>
        <w:contextualSpacing w:val="0"/>
        <w:rPr>
          <w:sz w:val="22"/>
          <w:szCs w:val="22"/>
        </w:rPr>
      </w:pPr>
      <w:r w:rsidRPr="000C4B74">
        <w:rPr>
          <w:sz w:val="22"/>
          <w:szCs w:val="22"/>
        </w:rPr>
        <w:t>Ban</w:t>
      </w:r>
      <w:r>
        <w:rPr>
          <w:sz w:val="22"/>
          <w:szCs w:val="22"/>
        </w:rPr>
        <w:t xml:space="preserve">kovní spojení: </w:t>
      </w:r>
      <w:r>
        <w:rPr>
          <w:sz w:val="22"/>
          <w:szCs w:val="22"/>
        </w:rPr>
        <w:tab/>
      </w:r>
      <w:r>
        <w:rPr>
          <w:sz w:val="22"/>
          <w:szCs w:val="22"/>
        </w:rPr>
        <w:tab/>
        <w:t>Komerční banka a.s., pobočka Hradec Králové</w:t>
      </w:r>
    </w:p>
    <w:p w:rsidR="00485882" w:rsidRDefault="00485882" w:rsidP="00485882">
      <w:pPr>
        <w:spacing w:before="120" w:after="0" w:line="20" w:lineRule="atLeast"/>
        <w:ind w:left="709"/>
        <w:contextualSpacing w:val="0"/>
        <w:rPr>
          <w:sz w:val="22"/>
          <w:szCs w:val="22"/>
        </w:rPr>
      </w:pPr>
      <w:r>
        <w:rPr>
          <w:sz w:val="22"/>
          <w:szCs w:val="22"/>
        </w:rPr>
        <w:t>Číslo účtu:</w:t>
      </w:r>
      <w:r>
        <w:rPr>
          <w:sz w:val="22"/>
          <w:szCs w:val="22"/>
        </w:rPr>
        <w:tab/>
      </w:r>
      <w:r>
        <w:rPr>
          <w:sz w:val="22"/>
          <w:szCs w:val="22"/>
        </w:rPr>
        <w:tab/>
      </w:r>
      <w:r>
        <w:rPr>
          <w:sz w:val="22"/>
          <w:szCs w:val="22"/>
        </w:rPr>
        <w:tab/>
        <w:t>26300-511/0100</w:t>
      </w:r>
    </w:p>
    <w:p w:rsidR="007A3112" w:rsidRPr="00D40624" w:rsidRDefault="007A3112" w:rsidP="00D40624">
      <w:pPr>
        <w:pStyle w:val="Nadpis2"/>
      </w:pPr>
      <w:r>
        <w:br w:type="page"/>
      </w:r>
      <w:bookmarkStart w:id="9" w:name="_Toc430011261"/>
      <w:r w:rsidRPr="00D40624">
        <w:lastRenderedPageBreak/>
        <w:t>ÚDAJE o zpracovateli DOKUMENTACE</w:t>
      </w:r>
      <w:bookmarkEnd w:id="9"/>
    </w:p>
    <w:p w:rsidR="007A3112" w:rsidRPr="00DD7831" w:rsidRDefault="007A3112" w:rsidP="00DD7831">
      <w:pPr>
        <w:spacing w:before="240" w:after="0" w:line="20" w:lineRule="atLeast"/>
        <w:ind w:firstLine="709"/>
        <w:contextualSpacing w:val="0"/>
        <w:jc w:val="both"/>
        <w:rPr>
          <w:b/>
          <w:bCs/>
          <w:sz w:val="24"/>
          <w:szCs w:val="24"/>
        </w:rPr>
      </w:pPr>
      <w:r w:rsidRPr="00DD7831">
        <w:rPr>
          <w:b/>
          <w:bCs/>
          <w:sz w:val="24"/>
          <w:szCs w:val="24"/>
        </w:rPr>
        <w:t>ŠINDLAR s.r.o.</w:t>
      </w:r>
    </w:p>
    <w:p w:rsidR="007A3112" w:rsidRPr="00DD7831" w:rsidRDefault="007A3112" w:rsidP="00DD7831">
      <w:pPr>
        <w:spacing w:before="120" w:after="0" w:line="20" w:lineRule="atLeast"/>
        <w:ind w:firstLine="709"/>
        <w:contextualSpacing w:val="0"/>
        <w:rPr>
          <w:sz w:val="22"/>
          <w:szCs w:val="22"/>
        </w:rPr>
      </w:pPr>
      <w:r w:rsidRPr="00DD7831">
        <w:rPr>
          <w:sz w:val="22"/>
          <w:szCs w:val="22"/>
        </w:rPr>
        <w:t xml:space="preserve">Na Brně 372/2a, 500 06 Hradec Králové </w:t>
      </w:r>
    </w:p>
    <w:p w:rsidR="007A3112" w:rsidRPr="00020CD3" w:rsidRDefault="007A3112" w:rsidP="00DD7831">
      <w:pPr>
        <w:spacing w:before="120" w:after="0" w:line="20" w:lineRule="atLeast"/>
        <w:ind w:firstLine="709"/>
        <w:contextualSpacing w:val="0"/>
        <w:rPr>
          <w:sz w:val="22"/>
          <w:szCs w:val="22"/>
        </w:rPr>
      </w:pPr>
      <w:r w:rsidRPr="00020CD3">
        <w:rPr>
          <w:sz w:val="22"/>
          <w:szCs w:val="22"/>
        </w:rPr>
        <w:t>IČO: 260 03 236, DIČ: CZ 260 03 236, plátce DPH</w:t>
      </w:r>
    </w:p>
    <w:p w:rsidR="007A3112" w:rsidRPr="00020CD3" w:rsidRDefault="007A3112" w:rsidP="00DD7831">
      <w:pPr>
        <w:spacing w:before="120" w:after="0" w:line="20" w:lineRule="atLeast"/>
        <w:ind w:left="708" w:firstLine="1"/>
        <w:contextualSpacing w:val="0"/>
        <w:rPr>
          <w:sz w:val="22"/>
          <w:szCs w:val="22"/>
        </w:rPr>
      </w:pPr>
      <w:r>
        <w:rPr>
          <w:sz w:val="22"/>
          <w:szCs w:val="22"/>
        </w:rPr>
        <w:t xml:space="preserve">Společnost zapsaná v </w:t>
      </w:r>
      <w:r w:rsidRPr="00020CD3">
        <w:rPr>
          <w:sz w:val="22"/>
          <w:szCs w:val="22"/>
        </w:rPr>
        <w:t>Obchodní</w:t>
      </w:r>
      <w:r>
        <w:rPr>
          <w:sz w:val="22"/>
          <w:szCs w:val="22"/>
        </w:rPr>
        <w:t>m</w:t>
      </w:r>
      <w:r w:rsidRPr="00020CD3">
        <w:rPr>
          <w:sz w:val="22"/>
          <w:szCs w:val="22"/>
        </w:rPr>
        <w:t xml:space="preserve"> rejstřík</w:t>
      </w:r>
      <w:r>
        <w:rPr>
          <w:sz w:val="22"/>
          <w:szCs w:val="22"/>
        </w:rPr>
        <w:t>u u</w:t>
      </w:r>
      <w:r w:rsidRPr="00020CD3">
        <w:rPr>
          <w:sz w:val="22"/>
          <w:szCs w:val="22"/>
        </w:rPr>
        <w:t xml:space="preserve"> Krajsk</w:t>
      </w:r>
      <w:r>
        <w:rPr>
          <w:sz w:val="22"/>
          <w:szCs w:val="22"/>
        </w:rPr>
        <w:t>ého soudu v Hradci Králové, o</w:t>
      </w:r>
      <w:r w:rsidRPr="00020CD3">
        <w:rPr>
          <w:sz w:val="22"/>
          <w:szCs w:val="22"/>
        </w:rPr>
        <w:t>ddíl C, vložka 19512</w:t>
      </w:r>
      <w:r w:rsidRPr="00020CD3" w:rsidDel="00A64F9A">
        <w:rPr>
          <w:sz w:val="22"/>
          <w:szCs w:val="22"/>
        </w:rPr>
        <w:t xml:space="preserve"> </w:t>
      </w:r>
    </w:p>
    <w:p w:rsidR="007A3112" w:rsidRPr="00020CD3" w:rsidRDefault="007A3112" w:rsidP="008C5C9A">
      <w:pPr>
        <w:tabs>
          <w:tab w:val="left" w:pos="3544"/>
        </w:tabs>
        <w:spacing w:before="120" w:after="0" w:line="20" w:lineRule="atLeast"/>
        <w:ind w:left="708" w:firstLine="1"/>
        <w:contextualSpacing w:val="0"/>
        <w:rPr>
          <w:sz w:val="22"/>
          <w:szCs w:val="22"/>
        </w:rPr>
      </w:pPr>
      <w:r w:rsidRPr="00020CD3">
        <w:rPr>
          <w:sz w:val="22"/>
          <w:szCs w:val="22"/>
        </w:rPr>
        <w:t xml:space="preserve">Zastoupený: </w:t>
      </w:r>
      <w:r w:rsidRPr="00020CD3">
        <w:rPr>
          <w:sz w:val="22"/>
          <w:szCs w:val="22"/>
        </w:rPr>
        <w:tab/>
        <w:t xml:space="preserve">Ing. Miloslavem </w:t>
      </w:r>
      <w:proofErr w:type="spellStart"/>
      <w:r w:rsidRPr="00020CD3">
        <w:rPr>
          <w:sz w:val="22"/>
          <w:szCs w:val="22"/>
        </w:rPr>
        <w:t>Ši</w:t>
      </w:r>
      <w:r>
        <w:rPr>
          <w:sz w:val="22"/>
          <w:szCs w:val="22"/>
        </w:rPr>
        <w:t>ndlarem</w:t>
      </w:r>
      <w:proofErr w:type="spellEnd"/>
      <w:r>
        <w:rPr>
          <w:sz w:val="22"/>
          <w:szCs w:val="22"/>
        </w:rPr>
        <w:t>, jednatelem společnosti</w:t>
      </w:r>
    </w:p>
    <w:p w:rsidR="007A3112" w:rsidRPr="00020CD3" w:rsidRDefault="007A3112" w:rsidP="00DD7831">
      <w:pPr>
        <w:spacing w:before="120" w:after="0" w:line="20" w:lineRule="atLeast"/>
        <w:ind w:left="708" w:firstLine="1"/>
        <w:contextualSpacing w:val="0"/>
        <w:rPr>
          <w:sz w:val="22"/>
          <w:szCs w:val="22"/>
        </w:rPr>
      </w:pPr>
      <w:r w:rsidRPr="00020CD3">
        <w:rPr>
          <w:sz w:val="22"/>
          <w:szCs w:val="22"/>
        </w:rPr>
        <w:t>Kontaktní údaje:</w:t>
      </w:r>
      <w:r>
        <w:rPr>
          <w:sz w:val="22"/>
          <w:szCs w:val="22"/>
        </w:rPr>
        <w:tab/>
      </w:r>
      <w:r w:rsidRPr="00020CD3">
        <w:rPr>
          <w:sz w:val="22"/>
          <w:szCs w:val="22"/>
        </w:rPr>
        <w:tab/>
        <w:t xml:space="preserve">telefon: </w:t>
      </w:r>
      <w:r w:rsidRPr="00020CD3">
        <w:rPr>
          <w:sz w:val="22"/>
          <w:szCs w:val="22"/>
        </w:rPr>
        <w:tab/>
        <w:t>+420 495 402</w:t>
      </w:r>
      <w:r>
        <w:rPr>
          <w:sz w:val="22"/>
          <w:szCs w:val="22"/>
        </w:rPr>
        <w:t> </w:t>
      </w:r>
      <w:r w:rsidRPr="00020CD3">
        <w:rPr>
          <w:sz w:val="22"/>
          <w:szCs w:val="22"/>
        </w:rPr>
        <w:t>560</w:t>
      </w:r>
    </w:p>
    <w:p w:rsidR="007A3112" w:rsidRPr="00020CD3" w:rsidRDefault="007A3112" w:rsidP="00A24659">
      <w:pPr>
        <w:spacing w:before="0" w:after="0" w:line="20" w:lineRule="atLeast"/>
        <w:ind w:left="2832" w:firstLine="708"/>
        <w:contextualSpacing w:val="0"/>
        <w:jc w:val="both"/>
        <w:rPr>
          <w:sz w:val="22"/>
          <w:szCs w:val="22"/>
        </w:rPr>
      </w:pPr>
      <w:r w:rsidRPr="00020CD3">
        <w:rPr>
          <w:sz w:val="22"/>
          <w:szCs w:val="22"/>
        </w:rPr>
        <w:t xml:space="preserve">e-mail: </w:t>
      </w:r>
      <w:r w:rsidRPr="00020CD3">
        <w:rPr>
          <w:sz w:val="22"/>
          <w:szCs w:val="22"/>
        </w:rPr>
        <w:tab/>
      </w:r>
      <w:r>
        <w:rPr>
          <w:sz w:val="22"/>
          <w:szCs w:val="22"/>
        </w:rPr>
        <w:tab/>
      </w:r>
      <w:hyperlink r:id="rId12" w:history="1">
        <w:r w:rsidRPr="00020CD3">
          <w:rPr>
            <w:rStyle w:val="Hypertextovodkaz"/>
            <w:sz w:val="22"/>
            <w:szCs w:val="22"/>
          </w:rPr>
          <w:t>info@sindlar.cz</w:t>
        </w:r>
      </w:hyperlink>
    </w:p>
    <w:p w:rsidR="007A3112" w:rsidRPr="00020CD3" w:rsidRDefault="007A3112" w:rsidP="00A24659">
      <w:pPr>
        <w:spacing w:before="0" w:after="0" w:line="20" w:lineRule="atLeast"/>
        <w:ind w:left="2832" w:firstLine="708"/>
        <w:contextualSpacing w:val="0"/>
        <w:jc w:val="both"/>
        <w:rPr>
          <w:sz w:val="22"/>
          <w:szCs w:val="22"/>
        </w:rPr>
      </w:pPr>
      <w:r w:rsidRPr="00020CD3">
        <w:rPr>
          <w:sz w:val="22"/>
          <w:szCs w:val="22"/>
        </w:rPr>
        <w:t>www:</w:t>
      </w:r>
      <w:r w:rsidRPr="00020CD3">
        <w:rPr>
          <w:sz w:val="22"/>
          <w:szCs w:val="22"/>
        </w:rPr>
        <w:tab/>
      </w:r>
      <w:r w:rsidRPr="00020CD3">
        <w:rPr>
          <w:sz w:val="22"/>
          <w:szCs w:val="22"/>
        </w:rPr>
        <w:tab/>
      </w:r>
      <w:hyperlink r:id="rId13" w:history="1">
        <w:r w:rsidRPr="00020CD3">
          <w:rPr>
            <w:rStyle w:val="Hypertextovodkaz"/>
            <w:sz w:val="22"/>
            <w:szCs w:val="22"/>
          </w:rPr>
          <w:t>www.sindlar.cz</w:t>
        </w:r>
      </w:hyperlink>
    </w:p>
    <w:p w:rsidR="007A3112" w:rsidRPr="00020CD3" w:rsidRDefault="007A3112" w:rsidP="00DD7831">
      <w:pPr>
        <w:spacing w:before="120" w:after="0" w:line="20" w:lineRule="atLeast"/>
        <w:ind w:left="708" w:firstLine="1"/>
        <w:contextualSpacing w:val="0"/>
        <w:rPr>
          <w:sz w:val="22"/>
          <w:szCs w:val="22"/>
        </w:rPr>
      </w:pPr>
      <w:r w:rsidRPr="00020CD3">
        <w:rPr>
          <w:sz w:val="22"/>
          <w:szCs w:val="22"/>
        </w:rPr>
        <w:t>Kontaktní osoba:</w:t>
      </w:r>
      <w:r>
        <w:rPr>
          <w:sz w:val="22"/>
          <w:szCs w:val="22"/>
        </w:rPr>
        <w:tab/>
      </w:r>
      <w:r w:rsidRPr="00020CD3">
        <w:rPr>
          <w:sz w:val="22"/>
          <w:szCs w:val="22"/>
        </w:rPr>
        <w:tab/>
        <w:t xml:space="preserve">Ing. </w:t>
      </w:r>
      <w:r>
        <w:rPr>
          <w:sz w:val="22"/>
          <w:szCs w:val="22"/>
        </w:rPr>
        <w:t>Stanislav Štěnička</w:t>
      </w:r>
    </w:p>
    <w:p w:rsidR="007A3112" w:rsidRPr="00020CD3" w:rsidRDefault="007A3112" w:rsidP="001C0179">
      <w:pPr>
        <w:spacing w:before="0" w:after="0" w:line="20" w:lineRule="atLeast"/>
        <w:contextualSpacing w:val="0"/>
        <w:jc w:val="both"/>
        <w:rPr>
          <w:sz w:val="22"/>
          <w:szCs w:val="22"/>
        </w:rPr>
      </w:pPr>
      <w:r w:rsidRPr="00020CD3">
        <w:rPr>
          <w:sz w:val="22"/>
          <w:szCs w:val="22"/>
        </w:rPr>
        <w:tab/>
      </w:r>
      <w:r w:rsidRPr="00020CD3">
        <w:rPr>
          <w:sz w:val="22"/>
          <w:szCs w:val="22"/>
        </w:rPr>
        <w:tab/>
      </w:r>
      <w:r w:rsidRPr="00020CD3">
        <w:rPr>
          <w:sz w:val="22"/>
          <w:szCs w:val="22"/>
        </w:rPr>
        <w:tab/>
      </w:r>
      <w:r w:rsidRPr="00020CD3">
        <w:rPr>
          <w:sz w:val="22"/>
          <w:szCs w:val="22"/>
        </w:rPr>
        <w:tab/>
      </w:r>
      <w:r>
        <w:rPr>
          <w:sz w:val="22"/>
          <w:szCs w:val="22"/>
        </w:rPr>
        <w:tab/>
      </w:r>
      <w:r w:rsidRPr="00020CD3">
        <w:rPr>
          <w:sz w:val="22"/>
          <w:szCs w:val="22"/>
        </w:rPr>
        <w:t xml:space="preserve">telefon: </w:t>
      </w:r>
      <w:r w:rsidRPr="00020CD3">
        <w:rPr>
          <w:sz w:val="22"/>
          <w:szCs w:val="22"/>
        </w:rPr>
        <w:tab/>
        <w:t>+420 495 402</w:t>
      </w:r>
      <w:r>
        <w:rPr>
          <w:sz w:val="22"/>
          <w:szCs w:val="22"/>
        </w:rPr>
        <w:t> </w:t>
      </w:r>
      <w:r w:rsidRPr="00020CD3">
        <w:rPr>
          <w:sz w:val="22"/>
          <w:szCs w:val="22"/>
        </w:rPr>
        <w:t>560</w:t>
      </w:r>
      <w:r>
        <w:rPr>
          <w:sz w:val="22"/>
          <w:szCs w:val="22"/>
        </w:rPr>
        <w:t xml:space="preserve"> / 777 759 511</w:t>
      </w:r>
    </w:p>
    <w:p w:rsidR="007A3112" w:rsidRPr="00020CD3" w:rsidRDefault="007A3112" w:rsidP="00A24659">
      <w:pPr>
        <w:spacing w:before="0" w:after="0" w:line="20" w:lineRule="atLeast"/>
        <w:ind w:left="2832" w:firstLine="708"/>
        <w:contextualSpacing w:val="0"/>
        <w:jc w:val="both"/>
        <w:rPr>
          <w:sz w:val="22"/>
          <w:szCs w:val="22"/>
        </w:rPr>
      </w:pPr>
      <w:r w:rsidRPr="00020CD3">
        <w:rPr>
          <w:sz w:val="22"/>
          <w:szCs w:val="22"/>
        </w:rPr>
        <w:t xml:space="preserve">e-mail: </w:t>
      </w:r>
      <w:r>
        <w:rPr>
          <w:sz w:val="22"/>
          <w:szCs w:val="22"/>
        </w:rPr>
        <w:tab/>
      </w:r>
      <w:r w:rsidRPr="00020CD3">
        <w:rPr>
          <w:sz w:val="22"/>
          <w:szCs w:val="22"/>
        </w:rPr>
        <w:tab/>
      </w:r>
      <w:hyperlink r:id="rId14" w:history="1">
        <w:r w:rsidRPr="00C1247E">
          <w:rPr>
            <w:rStyle w:val="Hypertextovodkaz"/>
            <w:sz w:val="22"/>
            <w:szCs w:val="22"/>
          </w:rPr>
          <w:t>stenicka@sindlar.cz</w:t>
        </w:r>
      </w:hyperlink>
    </w:p>
    <w:p w:rsidR="007A3112" w:rsidRPr="00020CD3" w:rsidRDefault="007A3112" w:rsidP="001C0179">
      <w:pPr>
        <w:spacing w:before="0" w:after="0" w:line="20" w:lineRule="atLeast"/>
        <w:ind w:left="2124" w:firstLine="708"/>
        <w:contextualSpacing w:val="0"/>
        <w:jc w:val="both"/>
        <w:rPr>
          <w:sz w:val="22"/>
          <w:szCs w:val="22"/>
        </w:rPr>
      </w:pPr>
    </w:p>
    <w:p w:rsidR="007A3112" w:rsidRPr="00020CD3" w:rsidRDefault="007A3112" w:rsidP="00DD7831">
      <w:pPr>
        <w:spacing w:before="120" w:after="0" w:line="20" w:lineRule="atLeast"/>
        <w:ind w:left="708" w:firstLine="1"/>
        <w:contextualSpacing w:val="0"/>
        <w:rPr>
          <w:sz w:val="22"/>
          <w:szCs w:val="22"/>
        </w:rPr>
      </w:pPr>
      <w:r w:rsidRPr="00DD7831">
        <w:rPr>
          <w:sz w:val="22"/>
          <w:szCs w:val="22"/>
        </w:rPr>
        <w:t>Pracovní skupina</w:t>
      </w:r>
    </w:p>
    <w:p w:rsidR="007A3112" w:rsidRDefault="007A3112" w:rsidP="00EE4323">
      <w:pPr>
        <w:spacing w:before="120" w:after="0" w:line="20" w:lineRule="atLeast"/>
        <w:ind w:left="3538" w:hanging="2829"/>
        <w:contextualSpacing w:val="0"/>
        <w:rPr>
          <w:sz w:val="22"/>
          <w:szCs w:val="22"/>
        </w:rPr>
      </w:pPr>
      <w:r w:rsidRPr="00DD7831">
        <w:rPr>
          <w:sz w:val="22"/>
          <w:szCs w:val="22"/>
        </w:rPr>
        <w:t>Ing. Miloslav Šindlar</w:t>
      </w:r>
      <w:r w:rsidRPr="00A24659">
        <w:rPr>
          <w:sz w:val="22"/>
          <w:szCs w:val="22"/>
        </w:rPr>
        <w:t xml:space="preserve"> </w:t>
      </w:r>
      <w:r>
        <w:rPr>
          <w:sz w:val="22"/>
          <w:szCs w:val="22"/>
        </w:rPr>
        <w:tab/>
      </w:r>
      <w:r>
        <w:rPr>
          <w:sz w:val="22"/>
          <w:szCs w:val="22"/>
        </w:rPr>
        <w:tab/>
      </w:r>
      <w:r w:rsidRPr="00DD7831">
        <w:rPr>
          <w:sz w:val="22"/>
          <w:szCs w:val="22"/>
        </w:rPr>
        <w:t>autorizovaný inženýr (autorizace ČKAIT 0700929, obor IV00 -</w:t>
      </w:r>
      <w:r>
        <w:rPr>
          <w:sz w:val="22"/>
          <w:szCs w:val="22"/>
        </w:rPr>
        <w:t xml:space="preserve"> stavby vodního hospodářství)</w:t>
      </w:r>
    </w:p>
    <w:p w:rsidR="007A3112" w:rsidRPr="00DD7831" w:rsidRDefault="007A3112" w:rsidP="00EE4323">
      <w:pPr>
        <w:spacing w:before="60" w:after="0" w:line="20" w:lineRule="atLeast"/>
        <w:ind w:left="3538" w:hanging="2829"/>
        <w:contextualSpacing w:val="0"/>
        <w:rPr>
          <w:sz w:val="22"/>
          <w:szCs w:val="22"/>
        </w:rPr>
      </w:pPr>
      <w:r>
        <w:rPr>
          <w:sz w:val="22"/>
          <w:szCs w:val="22"/>
        </w:rPr>
        <w:t>Ing. Jiří Kaplan</w:t>
      </w:r>
      <w:r w:rsidRPr="00DD7831">
        <w:rPr>
          <w:sz w:val="22"/>
          <w:szCs w:val="22"/>
        </w:rPr>
        <w:tab/>
      </w:r>
      <w:r w:rsidRPr="00DD7831">
        <w:rPr>
          <w:sz w:val="22"/>
          <w:szCs w:val="22"/>
        </w:rPr>
        <w:tab/>
        <w:t>vedoucí projektu</w:t>
      </w:r>
    </w:p>
    <w:p w:rsidR="007A3112" w:rsidRDefault="007A3112" w:rsidP="00EE4323">
      <w:pPr>
        <w:spacing w:before="60" w:after="0" w:line="20" w:lineRule="atLeast"/>
        <w:ind w:left="3538" w:hanging="2829"/>
        <w:contextualSpacing w:val="0"/>
        <w:rPr>
          <w:sz w:val="22"/>
          <w:szCs w:val="22"/>
        </w:rPr>
      </w:pPr>
      <w:r w:rsidRPr="00DD7831">
        <w:rPr>
          <w:sz w:val="22"/>
          <w:szCs w:val="22"/>
        </w:rPr>
        <w:t xml:space="preserve">Bc. Roman Bárta </w:t>
      </w:r>
      <w:r w:rsidRPr="00DD7831">
        <w:rPr>
          <w:sz w:val="22"/>
          <w:szCs w:val="22"/>
        </w:rPr>
        <w:tab/>
        <w:t>zpracovatel</w:t>
      </w:r>
    </w:p>
    <w:p w:rsidR="00485882" w:rsidRPr="00DD7831" w:rsidRDefault="00485882" w:rsidP="00EE4323">
      <w:pPr>
        <w:spacing w:before="60" w:after="0" w:line="20" w:lineRule="atLeast"/>
        <w:ind w:left="3538" w:hanging="2829"/>
        <w:contextualSpacing w:val="0"/>
        <w:rPr>
          <w:sz w:val="22"/>
          <w:szCs w:val="22"/>
        </w:rPr>
      </w:pPr>
      <w:r>
        <w:rPr>
          <w:sz w:val="22"/>
          <w:szCs w:val="22"/>
        </w:rPr>
        <w:t>Tomáš Dostál</w:t>
      </w:r>
      <w:r>
        <w:rPr>
          <w:sz w:val="22"/>
          <w:szCs w:val="22"/>
        </w:rPr>
        <w:tab/>
      </w:r>
      <w:r>
        <w:rPr>
          <w:sz w:val="22"/>
          <w:szCs w:val="22"/>
        </w:rPr>
        <w:tab/>
        <w:t>zpracovatel</w:t>
      </w:r>
    </w:p>
    <w:p w:rsidR="007A3112" w:rsidRDefault="007A3112" w:rsidP="00EE4323">
      <w:pPr>
        <w:spacing w:before="60" w:after="0" w:line="20" w:lineRule="atLeast"/>
        <w:ind w:left="3538" w:hanging="2829"/>
        <w:contextualSpacing w:val="0"/>
        <w:rPr>
          <w:sz w:val="22"/>
          <w:szCs w:val="22"/>
        </w:rPr>
      </w:pPr>
      <w:r w:rsidRPr="00DD7831">
        <w:rPr>
          <w:sz w:val="22"/>
          <w:szCs w:val="22"/>
        </w:rPr>
        <w:t>Veronika Kovářová</w:t>
      </w:r>
      <w:r w:rsidRPr="00A24659">
        <w:rPr>
          <w:sz w:val="22"/>
          <w:szCs w:val="22"/>
        </w:rPr>
        <w:t xml:space="preserve"> </w:t>
      </w:r>
      <w:r>
        <w:rPr>
          <w:sz w:val="22"/>
          <w:szCs w:val="22"/>
        </w:rPr>
        <w:tab/>
      </w:r>
      <w:r>
        <w:rPr>
          <w:sz w:val="22"/>
          <w:szCs w:val="22"/>
        </w:rPr>
        <w:tab/>
      </w:r>
      <w:r w:rsidRPr="00DD7831">
        <w:rPr>
          <w:sz w:val="22"/>
          <w:szCs w:val="22"/>
        </w:rPr>
        <w:t>technický servis</w:t>
      </w:r>
    </w:p>
    <w:p w:rsidR="007A3112" w:rsidRDefault="007A3112" w:rsidP="00EE4323">
      <w:pPr>
        <w:spacing w:before="60" w:after="0" w:line="20" w:lineRule="atLeast"/>
        <w:ind w:left="3538" w:hanging="2829"/>
        <w:contextualSpacing w:val="0"/>
        <w:rPr>
          <w:sz w:val="22"/>
          <w:szCs w:val="22"/>
        </w:rPr>
      </w:pPr>
    </w:p>
    <w:p w:rsidR="007A3112" w:rsidRDefault="007A3112">
      <w:pPr>
        <w:spacing w:before="0" w:after="0" w:line="240" w:lineRule="auto"/>
        <w:contextualSpacing w:val="0"/>
        <w:rPr>
          <w:b/>
          <w:bCs/>
          <w:caps/>
          <w:color w:val="000000"/>
          <w:spacing w:val="15"/>
          <w:sz w:val="24"/>
          <w:szCs w:val="24"/>
        </w:rPr>
      </w:pPr>
      <w:bookmarkStart w:id="10" w:name="_Toc382946157"/>
      <w:r>
        <w:br w:type="page"/>
      </w:r>
    </w:p>
    <w:p w:rsidR="007A3112" w:rsidRPr="00631572" w:rsidRDefault="007A3112" w:rsidP="00CB00C0">
      <w:pPr>
        <w:pStyle w:val="Nadpis1"/>
      </w:pPr>
      <w:bookmarkStart w:id="11" w:name="_Toc430011262"/>
      <w:r w:rsidRPr="00631572">
        <w:lastRenderedPageBreak/>
        <w:t>seznam vstupních podklad</w:t>
      </w:r>
      <w:bookmarkEnd w:id="10"/>
      <w:r w:rsidRPr="00631572">
        <w:t>ů</w:t>
      </w:r>
      <w:bookmarkEnd w:id="11"/>
    </w:p>
    <w:p w:rsidR="007A3112" w:rsidRPr="00F9414C" w:rsidRDefault="007A3112" w:rsidP="009E2DB4">
      <w:pPr>
        <w:numPr>
          <w:ilvl w:val="0"/>
          <w:numId w:val="5"/>
        </w:numPr>
        <w:spacing w:before="120" w:after="0" w:line="240" w:lineRule="auto"/>
        <w:contextualSpacing w:val="0"/>
        <w:jc w:val="both"/>
        <w:rPr>
          <w:sz w:val="22"/>
          <w:szCs w:val="22"/>
        </w:rPr>
      </w:pPr>
      <w:r w:rsidRPr="00F9414C">
        <w:rPr>
          <w:sz w:val="22"/>
          <w:szCs w:val="22"/>
        </w:rPr>
        <w:t>zadání investora</w:t>
      </w:r>
    </w:p>
    <w:p w:rsidR="007A3112" w:rsidRPr="00F9414C" w:rsidRDefault="007A3112" w:rsidP="009E2DB4">
      <w:pPr>
        <w:numPr>
          <w:ilvl w:val="0"/>
          <w:numId w:val="5"/>
        </w:numPr>
        <w:spacing w:before="120" w:after="0" w:line="240" w:lineRule="auto"/>
        <w:contextualSpacing w:val="0"/>
        <w:jc w:val="both"/>
        <w:rPr>
          <w:sz w:val="22"/>
          <w:szCs w:val="22"/>
        </w:rPr>
      </w:pPr>
      <w:r w:rsidRPr="00F9414C">
        <w:rPr>
          <w:sz w:val="22"/>
          <w:szCs w:val="22"/>
        </w:rPr>
        <w:t>mapa katastru nemovitostí (kopie)</w:t>
      </w:r>
    </w:p>
    <w:p w:rsidR="007A3112" w:rsidRPr="00F9414C" w:rsidRDefault="007A3112" w:rsidP="009E2DB4">
      <w:pPr>
        <w:numPr>
          <w:ilvl w:val="0"/>
          <w:numId w:val="5"/>
        </w:numPr>
        <w:spacing w:before="120" w:after="0" w:line="240" w:lineRule="auto"/>
        <w:contextualSpacing w:val="0"/>
        <w:jc w:val="both"/>
        <w:rPr>
          <w:sz w:val="22"/>
          <w:szCs w:val="22"/>
        </w:rPr>
      </w:pPr>
      <w:r w:rsidRPr="00F9414C">
        <w:rPr>
          <w:sz w:val="22"/>
          <w:szCs w:val="22"/>
        </w:rPr>
        <w:t>identifikace vlastníků (databáze Českého úřadu zeměměřičského a katastrálního, www.cuzk.cz)</w:t>
      </w:r>
    </w:p>
    <w:p w:rsidR="007A3112" w:rsidRDefault="007A3112" w:rsidP="009E2DB4">
      <w:pPr>
        <w:numPr>
          <w:ilvl w:val="0"/>
          <w:numId w:val="5"/>
        </w:numPr>
        <w:spacing w:before="120" w:after="0" w:line="240" w:lineRule="auto"/>
        <w:contextualSpacing w:val="0"/>
        <w:jc w:val="both"/>
        <w:rPr>
          <w:sz w:val="22"/>
          <w:szCs w:val="22"/>
        </w:rPr>
      </w:pPr>
      <w:r w:rsidRPr="00F9414C">
        <w:rPr>
          <w:sz w:val="22"/>
          <w:szCs w:val="22"/>
        </w:rPr>
        <w:t>terénní průzkum, informace objednatele</w:t>
      </w:r>
    </w:p>
    <w:p w:rsidR="007A3112" w:rsidRPr="00805507" w:rsidRDefault="008E36A6" w:rsidP="009E2DB4">
      <w:pPr>
        <w:numPr>
          <w:ilvl w:val="0"/>
          <w:numId w:val="5"/>
        </w:numPr>
        <w:spacing w:before="120" w:after="0" w:line="240" w:lineRule="auto"/>
        <w:contextualSpacing w:val="0"/>
        <w:jc w:val="both"/>
        <w:rPr>
          <w:sz w:val="22"/>
          <w:szCs w:val="22"/>
        </w:rPr>
      </w:pPr>
      <w:r w:rsidRPr="00805507">
        <w:rPr>
          <w:sz w:val="22"/>
          <w:szCs w:val="22"/>
        </w:rPr>
        <w:t>tachymetrické zaměření lokality (07/2014); ŠINDLAR s.r.o.</w:t>
      </w:r>
    </w:p>
    <w:p w:rsidR="007A3112" w:rsidRPr="00F9414C" w:rsidRDefault="007A3112" w:rsidP="009E2DB4">
      <w:pPr>
        <w:numPr>
          <w:ilvl w:val="0"/>
          <w:numId w:val="5"/>
        </w:numPr>
        <w:spacing w:before="120" w:after="0" w:line="240" w:lineRule="auto"/>
        <w:contextualSpacing w:val="0"/>
        <w:jc w:val="both"/>
        <w:rPr>
          <w:sz w:val="22"/>
          <w:szCs w:val="22"/>
        </w:rPr>
      </w:pPr>
      <w:r w:rsidRPr="00F9414C">
        <w:rPr>
          <w:sz w:val="22"/>
          <w:szCs w:val="22"/>
        </w:rPr>
        <w:t>vyjádření správců inženýrských sítí</w:t>
      </w:r>
    </w:p>
    <w:p w:rsidR="007A3112" w:rsidRPr="005172E5" w:rsidRDefault="007A3112" w:rsidP="009E2DB4">
      <w:pPr>
        <w:numPr>
          <w:ilvl w:val="0"/>
          <w:numId w:val="5"/>
        </w:numPr>
        <w:spacing w:before="120" w:after="0" w:line="240" w:lineRule="auto"/>
        <w:contextualSpacing w:val="0"/>
        <w:jc w:val="both"/>
        <w:rPr>
          <w:sz w:val="22"/>
          <w:szCs w:val="22"/>
        </w:rPr>
      </w:pPr>
      <w:r w:rsidRPr="005172E5">
        <w:rPr>
          <w:sz w:val="22"/>
          <w:szCs w:val="22"/>
        </w:rPr>
        <w:t xml:space="preserve">průtoková data ČHMU na tok </w:t>
      </w:r>
      <w:r w:rsidR="00485882" w:rsidRPr="005172E5">
        <w:rPr>
          <w:sz w:val="22"/>
          <w:szCs w:val="22"/>
        </w:rPr>
        <w:t>Zlatý pásek</w:t>
      </w:r>
      <w:r w:rsidRPr="005172E5">
        <w:rPr>
          <w:sz w:val="22"/>
          <w:szCs w:val="22"/>
        </w:rPr>
        <w:t xml:space="preserve"> v profilu </w:t>
      </w:r>
      <w:r w:rsidR="000946AA" w:rsidRPr="005172E5">
        <w:rPr>
          <w:sz w:val="22"/>
          <w:szCs w:val="22"/>
        </w:rPr>
        <w:t xml:space="preserve">místa budoucí hráze, Němčice – ř.km 2,83  ze dne </w:t>
      </w:r>
      <w:proofErr w:type="gramStart"/>
      <w:r w:rsidR="000946AA" w:rsidRPr="005172E5">
        <w:rPr>
          <w:sz w:val="22"/>
          <w:szCs w:val="22"/>
        </w:rPr>
        <w:t>28.11.2006</w:t>
      </w:r>
      <w:proofErr w:type="gramEnd"/>
    </w:p>
    <w:p w:rsidR="007A3112" w:rsidRPr="00F9414C" w:rsidRDefault="007A3112" w:rsidP="009E2DB4">
      <w:pPr>
        <w:numPr>
          <w:ilvl w:val="0"/>
          <w:numId w:val="5"/>
        </w:numPr>
        <w:spacing w:before="120" w:after="0" w:line="240" w:lineRule="auto"/>
        <w:contextualSpacing w:val="0"/>
        <w:jc w:val="both"/>
        <w:rPr>
          <w:sz w:val="22"/>
          <w:szCs w:val="22"/>
        </w:rPr>
      </w:pPr>
      <w:r w:rsidRPr="00F9414C">
        <w:rPr>
          <w:sz w:val="22"/>
          <w:szCs w:val="22"/>
        </w:rPr>
        <w:t>Zákon č. 114/1992 Sb., o ochraně přírody a krajiny</w:t>
      </w:r>
    </w:p>
    <w:p w:rsidR="007A3112" w:rsidRPr="00F9414C" w:rsidRDefault="007A3112" w:rsidP="009E2DB4">
      <w:pPr>
        <w:numPr>
          <w:ilvl w:val="0"/>
          <w:numId w:val="5"/>
        </w:numPr>
        <w:spacing w:before="120" w:after="0" w:line="240" w:lineRule="auto"/>
        <w:contextualSpacing w:val="0"/>
        <w:jc w:val="both"/>
        <w:rPr>
          <w:sz w:val="22"/>
          <w:szCs w:val="22"/>
        </w:rPr>
      </w:pPr>
      <w:r w:rsidRPr="00F9414C">
        <w:rPr>
          <w:sz w:val="22"/>
          <w:szCs w:val="22"/>
        </w:rPr>
        <w:t>Zákon č. 458/1992 Sb., o státní správě ve vodním hospodářství</w:t>
      </w:r>
    </w:p>
    <w:p w:rsidR="007A3112" w:rsidRPr="00F9414C" w:rsidRDefault="007A3112" w:rsidP="009E2DB4">
      <w:pPr>
        <w:numPr>
          <w:ilvl w:val="0"/>
          <w:numId w:val="5"/>
        </w:numPr>
        <w:spacing w:before="120" w:after="0" w:line="240" w:lineRule="auto"/>
        <w:contextualSpacing w:val="0"/>
        <w:jc w:val="both"/>
        <w:rPr>
          <w:sz w:val="22"/>
          <w:szCs w:val="22"/>
        </w:rPr>
      </w:pPr>
      <w:r w:rsidRPr="00F9414C">
        <w:rPr>
          <w:sz w:val="22"/>
          <w:szCs w:val="22"/>
        </w:rPr>
        <w:t>Zákon č. 254/2001 Sb., Zákon o vodách a o změně některých zákonů (vodní zákon)</w:t>
      </w:r>
    </w:p>
    <w:p w:rsidR="007A3112" w:rsidRPr="00F9414C" w:rsidRDefault="007A3112" w:rsidP="009E2DB4">
      <w:pPr>
        <w:numPr>
          <w:ilvl w:val="0"/>
          <w:numId w:val="5"/>
        </w:numPr>
        <w:spacing w:before="120" w:after="0" w:line="240" w:lineRule="auto"/>
        <w:contextualSpacing w:val="0"/>
        <w:jc w:val="both"/>
        <w:rPr>
          <w:sz w:val="22"/>
          <w:szCs w:val="22"/>
        </w:rPr>
      </w:pPr>
      <w:r w:rsidRPr="00F9414C">
        <w:rPr>
          <w:sz w:val="22"/>
          <w:szCs w:val="22"/>
        </w:rPr>
        <w:t xml:space="preserve">Zákon č. 20/2004 Sb. Zákon, kterým se mění zákon č. 254/2001 Sb., o vodách a o změně některých zákonů (vodní zákon), ve znění pozdějších předpisů, a zákon č. 239/2000 Sb., o integrovaném záchranném systému a o změně některých zákonů, ve znění pozdějších předpisů </w:t>
      </w:r>
    </w:p>
    <w:p w:rsidR="007A3112" w:rsidRDefault="007A3112" w:rsidP="009E2DB4">
      <w:pPr>
        <w:numPr>
          <w:ilvl w:val="0"/>
          <w:numId w:val="5"/>
        </w:numPr>
        <w:spacing w:before="120" w:after="0" w:line="240" w:lineRule="auto"/>
        <w:contextualSpacing w:val="0"/>
        <w:jc w:val="both"/>
        <w:rPr>
          <w:sz w:val="22"/>
          <w:szCs w:val="22"/>
        </w:rPr>
      </w:pPr>
      <w:r w:rsidRPr="00F9414C">
        <w:rPr>
          <w:sz w:val="22"/>
          <w:szCs w:val="22"/>
        </w:rPr>
        <w:t>Zákon 183/2006 S</w:t>
      </w:r>
      <w:r>
        <w:rPr>
          <w:sz w:val="22"/>
          <w:szCs w:val="22"/>
        </w:rPr>
        <w:t>b</w:t>
      </w:r>
      <w:r w:rsidRPr="00F9414C">
        <w:rPr>
          <w:sz w:val="22"/>
          <w:szCs w:val="22"/>
        </w:rPr>
        <w:t>. o územním plánování a stavebním řádu (stavební zákon) v platném znění</w:t>
      </w:r>
    </w:p>
    <w:p w:rsidR="007A3112" w:rsidRDefault="007A3112" w:rsidP="009E2DB4">
      <w:pPr>
        <w:numPr>
          <w:ilvl w:val="0"/>
          <w:numId w:val="5"/>
        </w:numPr>
        <w:spacing w:before="120" w:after="0" w:line="240" w:lineRule="auto"/>
        <w:contextualSpacing w:val="0"/>
        <w:jc w:val="both"/>
        <w:rPr>
          <w:sz w:val="22"/>
          <w:szCs w:val="22"/>
        </w:rPr>
      </w:pPr>
      <w:r>
        <w:rPr>
          <w:sz w:val="22"/>
          <w:szCs w:val="22"/>
        </w:rPr>
        <w:t>Zákon 100/2001 Sb. o posuzování vlivů na ŽP</w:t>
      </w:r>
    </w:p>
    <w:p w:rsidR="007A3112" w:rsidRDefault="007A3112" w:rsidP="009E2DB4">
      <w:pPr>
        <w:numPr>
          <w:ilvl w:val="0"/>
          <w:numId w:val="5"/>
        </w:numPr>
        <w:spacing w:before="120" w:after="0" w:line="240" w:lineRule="auto"/>
        <w:contextualSpacing w:val="0"/>
        <w:jc w:val="both"/>
        <w:rPr>
          <w:sz w:val="22"/>
          <w:szCs w:val="22"/>
        </w:rPr>
      </w:pPr>
      <w:r>
        <w:rPr>
          <w:sz w:val="22"/>
          <w:szCs w:val="22"/>
        </w:rPr>
        <w:t>Zákon 309/2006 Sb. BOZP</w:t>
      </w:r>
    </w:p>
    <w:p w:rsidR="007A3112" w:rsidRDefault="007A3112" w:rsidP="009E2DB4">
      <w:pPr>
        <w:numPr>
          <w:ilvl w:val="0"/>
          <w:numId w:val="5"/>
        </w:numPr>
        <w:spacing w:before="120" w:after="0" w:line="240" w:lineRule="auto"/>
        <w:contextualSpacing w:val="0"/>
        <w:jc w:val="both"/>
        <w:rPr>
          <w:sz w:val="22"/>
          <w:szCs w:val="22"/>
        </w:rPr>
      </w:pPr>
      <w:r>
        <w:rPr>
          <w:sz w:val="22"/>
          <w:szCs w:val="22"/>
        </w:rPr>
        <w:t>Zákon 289/1995 Sb. Lesní zákon</w:t>
      </w:r>
    </w:p>
    <w:p w:rsidR="007A3112" w:rsidRDefault="007A3112" w:rsidP="009E2DB4">
      <w:pPr>
        <w:numPr>
          <w:ilvl w:val="0"/>
          <w:numId w:val="5"/>
        </w:numPr>
        <w:spacing w:before="120" w:after="0" w:line="240" w:lineRule="auto"/>
        <w:contextualSpacing w:val="0"/>
        <w:jc w:val="both"/>
        <w:rPr>
          <w:sz w:val="22"/>
          <w:szCs w:val="22"/>
        </w:rPr>
      </w:pPr>
      <w:r>
        <w:rPr>
          <w:sz w:val="22"/>
          <w:szCs w:val="22"/>
        </w:rPr>
        <w:t>Zákon 137/2006 Sb. o veřejných zakázkách</w:t>
      </w:r>
    </w:p>
    <w:p w:rsidR="007A3112" w:rsidRDefault="007A3112" w:rsidP="009E2DB4">
      <w:pPr>
        <w:numPr>
          <w:ilvl w:val="0"/>
          <w:numId w:val="5"/>
        </w:numPr>
        <w:spacing w:before="120" w:after="0" w:line="240" w:lineRule="auto"/>
        <w:contextualSpacing w:val="0"/>
        <w:jc w:val="both"/>
        <w:rPr>
          <w:sz w:val="22"/>
          <w:szCs w:val="22"/>
        </w:rPr>
      </w:pPr>
      <w:r>
        <w:rPr>
          <w:sz w:val="22"/>
          <w:szCs w:val="22"/>
        </w:rPr>
        <w:t>Vyhláška 230/2012 Sb. o podrobnosti vymezení předmětu veřejné zakázky</w:t>
      </w:r>
    </w:p>
    <w:p w:rsidR="007A3112" w:rsidRPr="00F9414C" w:rsidRDefault="007A3112" w:rsidP="009E2DB4">
      <w:pPr>
        <w:numPr>
          <w:ilvl w:val="0"/>
          <w:numId w:val="5"/>
        </w:numPr>
        <w:spacing w:before="120" w:after="0" w:line="240" w:lineRule="auto"/>
        <w:contextualSpacing w:val="0"/>
        <w:jc w:val="both"/>
        <w:rPr>
          <w:sz w:val="22"/>
          <w:szCs w:val="22"/>
        </w:rPr>
      </w:pPr>
      <w:r>
        <w:rPr>
          <w:sz w:val="22"/>
          <w:szCs w:val="22"/>
        </w:rPr>
        <w:t>Vyhláška  499/2006 Sb. o dokumentaci staveb</w:t>
      </w:r>
    </w:p>
    <w:p w:rsidR="007A3112" w:rsidRPr="00F9414C" w:rsidRDefault="007A3112" w:rsidP="009E2DB4">
      <w:pPr>
        <w:numPr>
          <w:ilvl w:val="0"/>
          <w:numId w:val="5"/>
        </w:numPr>
        <w:spacing w:before="120" w:after="0" w:line="240" w:lineRule="auto"/>
        <w:contextualSpacing w:val="0"/>
        <w:jc w:val="both"/>
        <w:rPr>
          <w:sz w:val="22"/>
          <w:szCs w:val="22"/>
        </w:rPr>
      </w:pPr>
      <w:r w:rsidRPr="00F9414C">
        <w:rPr>
          <w:sz w:val="22"/>
          <w:szCs w:val="22"/>
        </w:rPr>
        <w:t>ČSN 75</w:t>
      </w:r>
      <w:r>
        <w:rPr>
          <w:sz w:val="22"/>
          <w:szCs w:val="22"/>
        </w:rPr>
        <w:t xml:space="preserve"> </w:t>
      </w:r>
      <w:r w:rsidRPr="00F9414C">
        <w:rPr>
          <w:sz w:val="22"/>
          <w:szCs w:val="22"/>
        </w:rPr>
        <w:t>0101 Vodní hospodářství – základní terminologie</w:t>
      </w:r>
    </w:p>
    <w:p w:rsidR="007A3112" w:rsidRPr="00F9414C" w:rsidRDefault="007A3112" w:rsidP="009E2DB4">
      <w:pPr>
        <w:numPr>
          <w:ilvl w:val="0"/>
          <w:numId w:val="5"/>
        </w:numPr>
        <w:spacing w:before="120" w:after="0" w:line="240" w:lineRule="auto"/>
        <w:contextualSpacing w:val="0"/>
        <w:jc w:val="both"/>
        <w:rPr>
          <w:sz w:val="22"/>
          <w:szCs w:val="22"/>
        </w:rPr>
      </w:pPr>
      <w:r w:rsidRPr="00F9414C">
        <w:rPr>
          <w:sz w:val="22"/>
          <w:szCs w:val="22"/>
        </w:rPr>
        <w:t>ČSN 75</w:t>
      </w:r>
      <w:r>
        <w:rPr>
          <w:sz w:val="22"/>
          <w:szCs w:val="22"/>
        </w:rPr>
        <w:t xml:space="preserve"> </w:t>
      </w:r>
      <w:r w:rsidRPr="00F9414C">
        <w:rPr>
          <w:sz w:val="22"/>
          <w:szCs w:val="22"/>
        </w:rPr>
        <w:t>0121 Vodní hospodářství - terminologie vodních toků</w:t>
      </w:r>
    </w:p>
    <w:p w:rsidR="007A3112" w:rsidRDefault="007A3112" w:rsidP="009E2DB4">
      <w:pPr>
        <w:numPr>
          <w:ilvl w:val="0"/>
          <w:numId w:val="5"/>
        </w:numPr>
        <w:spacing w:before="120" w:after="0" w:line="240" w:lineRule="auto"/>
        <w:contextualSpacing w:val="0"/>
        <w:jc w:val="both"/>
        <w:rPr>
          <w:sz w:val="22"/>
          <w:szCs w:val="22"/>
        </w:rPr>
      </w:pPr>
      <w:r>
        <w:rPr>
          <w:sz w:val="22"/>
          <w:szCs w:val="22"/>
        </w:rPr>
        <w:t xml:space="preserve">ČSN 72 1860 </w:t>
      </w:r>
      <w:r w:rsidRPr="005C5CB3">
        <w:rPr>
          <w:sz w:val="22"/>
          <w:szCs w:val="22"/>
        </w:rPr>
        <w:t>Kámen pro zdivo a stavební účely</w:t>
      </w:r>
      <w:r w:rsidRPr="00F9414C">
        <w:rPr>
          <w:sz w:val="22"/>
          <w:szCs w:val="22"/>
        </w:rPr>
        <w:t xml:space="preserve"> </w:t>
      </w:r>
    </w:p>
    <w:p w:rsidR="007A3112" w:rsidRPr="00F9414C" w:rsidRDefault="007A3112" w:rsidP="009E2DB4">
      <w:pPr>
        <w:numPr>
          <w:ilvl w:val="0"/>
          <w:numId w:val="5"/>
        </w:numPr>
        <w:spacing w:before="120" w:after="0" w:line="240" w:lineRule="auto"/>
        <w:contextualSpacing w:val="0"/>
        <w:jc w:val="both"/>
        <w:rPr>
          <w:sz w:val="22"/>
          <w:szCs w:val="22"/>
        </w:rPr>
      </w:pPr>
      <w:r w:rsidRPr="00F9414C">
        <w:rPr>
          <w:sz w:val="22"/>
          <w:szCs w:val="22"/>
        </w:rPr>
        <w:t>ČSN 75</w:t>
      </w:r>
      <w:r>
        <w:rPr>
          <w:sz w:val="22"/>
          <w:szCs w:val="22"/>
        </w:rPr>
        <w:t xml:space="preserve"> </w:t>
      </w:r>
      <w:r w:rsidRPr="00F9414C">
        <w:rPr>
          <w:sz w:val="22"/>
          <w:szCs w:val="22"/>
        </w:rPr>
        <w:t>2120 Kilometráž vodních toků a nádrží</w:t>
      </w:r>
    </w:p>
    <w:p w:rsidR="007A3112" w:rsidRPr="00F9414C" w:rsidRDefault="007A3112" w:rsidP="009E2DB4">
      <w:pPr>
        <w:numPr>
          <w:ilvl w:val="0"/>
          <w:numId w:val="5"/>
        </w:numPr>
        <w:spacing w:before="120" w:after="0" w:line="240" w:lineRule="auto"/>
        <w:contextualSpacing w:val="0"/>
        <w:jc w:val="both"/>
        <w:rPr>
          <w:sz w:val="22"/>
          <w:szCs w:val="22"/>
        </w:rPr>
      </w:pPr>
      <w:r w:rsidRPr="00F9414C">
        <w:rPr>
          <w:sz w:val="22"/>
          <w:szCs w:val="22"/>
        </w:rPr>
        <w:t>ČSN 75</w:t>
      </w:r>
      <w:r>
        <w:rPr>
          <w:sz w:val="22"/>
          <w:szCs w:val="22"/>
        </w:rPr>
        <w:t xml:space="preserve"> </w:t>
      </w:r>
      <w:r w:rsidRPr="00F9414C">
        <w:rPr>
          <w:sz w:val="22"/>
          <w:szCs w:val="22"/>
        </w:rPr>
        <w:t>2410 Malé vodní nádrže</w:t>
      </w:r>
    </w:p>
    <w:p w:rsidR="007A3112" w:rsidRPr="00F9414C" w:rsidRDefault="007A3112" w:rsidP="009E2DB4">
      <w:pPr>
        <w:numPr>
          <w:ilvl w:val="0"/>
          <w:numId w:val="5"/>
        </w:numPr>
        <w:spacing w:before="120" w:after="0" w:line="240" w:lineRule="auto"/>
        <w:contextualSpacing w:val="0"/>
        <w:jc w:val="both"/>
        <w:rPr>
          <w:sz w:val="22"/>
          <w:szCs w:val="22"/>
        </w:rPr>
      </w:pPr>
      <w:r w:rsidRPr="00F9414C">
        <w:rPr>
          <w:sz w:val="22"/>
          <w:szCs w:val="22"/>
        </w:rPr>
        <w:t>ČSN 73 3050 Zemné práce. Všeobecné ustanoveni</w:t>
      </w:r>
    </w:p>
    <w:p w:rsidR="007A3112" w:rsidRDefault="007A3112" w:rsidP="009E2DB4">
      <w:pPr>
        <w:numPr>
          <w:ilvl w:val="0"/>
          <w:numId w:val="5"/>
        </w:numPr>
        <w:spacing w:before="120" w:after="0" w:line="240" w:lineRule="auto"/>
        <w:contextualSpacing w:val="0"/>
        <w:jc w:val="both"/>
        <w:rPr>
          <w:sz w:val="22"/>
          <w:szCs w:val="22"/>
        </w:rPr>
      </w:pPr>
      <w:r w:rsidRPr="00F9414C">
        <w:rPr>
          <w:sz w:val="22"/>
          <w:szCs w:val="22"/>
        </w:rPr>
        <w:t>ČSN 73 6532 Vodní hospodářství. Názvosloví hydrologie</w:t>
      </w:r>
    </w:p>
    <w:p w:rsidR="007A3112" w:rsidRDefault="007A3112" w:rsidP="009E2DB4">
      <w:pPr>
        <w:numPr>
          <w:ilvl w:val="0"/>
          <w:numId w:val="5"/>
        </w:numPr>
        <w:spacing w:before="120" w:after="0" w:line="240" w:lineRule="auto"/>
        <w:contextualSpacing w:val="0"/>
        <w:jc w:val="both"/>
        <w:rPr>
          <w:sz w:val="22"/>
          <w:szCs w:val="22"/>
        </w:rPr>
      </w:pPr>
      <w:r>
        <w:rPr>
          <w:sz w:val="22"/>
          <w:szCs w:val="22"/>
        </w:rPr>
        <w:t>ČSN EN 12350-2 Zkoušení čerstvého betonu – Část 2. Zkouška sednutím</w:t>
      </w:r>
    </w:p>
    <w:p w:rsidR="007A3112" w:rsidRPr="00147755" w:rsidRDefault="007A3112" w:rsidP="009E2DB4">
      <w:pPr>
        <w:numPr>
          <w:ilvl w:val="0"/>
          <w:numId w:val="5"/>
        </w:numPr>
        <w:spacing w:before="120" w:after="0" w:line="240" w:lineRule="auto"/>
        <w:contextualSpacing w:val="0"/>
        <w:jc w:val="both"/>
        <w:rPr>
          <w:sz w:val="22"/>
          <w:szCs w:val="22"/>
        </w:rPr>
      </w:pPr>
      <w:r w:rsidRPr="00147755">
        <w:rPr>
          <w:sz w:val="22"/>
          <w:szCs w:val="22"/>
        </w:rPr>
        <w:t>ČSN 73 8101 Lešení – Společná ustanovení</w:t>
      </w:r>
    </w:p>
    <w:p w:rsidR="007A3112" w:rsidRPr="00147755" w:rsidRDefault="007A3112" w:rsidP="009E2DB4">
      <w:pPr>
        <w:numPr>
          <w:ilvl w:val="0"/>
          <w:numId w:val="5"/>
        </w:numPr>
        <w:spacing w:before="120" w:after="0" w:line="240" w:lineRule="auto"/>
        <w:contextualSpacing w:val="0"/>
        <w:jc w:val="both"/>
        <w:rPr>
          <w:sz w:val="22"/>
          <w:szCs w:val="22"/>
        </w:rPr>
      </w:pPr>
      <w:r w:rsidRPr="00147755">
        <w:rPr>
          <w:sz w:val="22"/>
          <w:szCs w:val="22"/>
        </w:rPr>
        <w:t>ČSN 73 8102 Pojízdná a volně stojící lešení</w:t>
      </w:r>
    </w:p>
    <w:p w:rsidR="007A3112" w:rsidRPr="00F9414C" w:rsidRDefault="007A3112" w:rsidP="009E2DB4">
      <w:pPr>
        <w:numPr>
          <w:ilvl w:val="0"/>
          <w:numId w:val="5"/>
        </w:numPr>
        <w:spacing w:before="120" w:after="0" w:line="240" w:lineRule="auto"/>
        <w:contextualSpacing w:val="0"/>
        <w:jc w:val="both"/>
        <w:rPr>
          <w:sz w:val="22"/>
          <w:szCs w:val="22"/>
        </w:rPr>
      </w:pPr>
      <w:r>
        <w:rPr>
          <w:sz w:val="22"/>
          <w:szCs w:val="22"/>
        </w:rPr>
        <w:t>ČSN EN 13 374 Systémy dočasné ochrany volného okraje – Specifikace výrobků, zkušební metody</w:t>
      </w:r>
    </w:p>
    <w:p w:rsidR="007A3112" w:rsidRDefault="007A3112" w:rsidP="009E2DB4">
      <w:pPr>
        <w:numPr>
          <w:ilvl w:val="0"/>
          <w:numId w:val="5"/>
        </w:numPr>
        <w:spacing w:before="120" w:after="0" w:line="240" w:lineRule="auto"/>
        <w:contextualSpacing w:val="0"/>
        <w:jc w:val="both"/>
        <w:rPr>
          <w:sz w:val="22"/>
          <w:szCs w:val="22"/>
        </w:rPr>
      </w:pPr>
      <w:r w:rsidRPr="00F9414C">
        <w:rPr>
          <w:sz w:val="22"/>
          <w:szCs w:val="22"/>
        </w:rPr>
        <w:lastRenderedPageBreak/>
        <w:t>prostorové modely a projekční p</w:t>
      </w:r>
      <w:r w:rsidR="000946AA">
        <w:rPr>
          <w:sz w:val="22"/>
          <w:szCs w:val="22"/>
        </w:rPr>
        <w:t>ráce - SW Atlas DMT, verze 7.0</w:t>
      </w:r>
    </w:p>
    <w:p w:rsidR="004D7654" w:rsidRDefault="004D7654" w:rsidP="009E2DB4">
      <w:pPr>
        <w:numPr>
          <w:ilvl w:val="0"/>
          <w:numId w:val="5"/>
        </w:numPr>
        <w:spacing w:before="120" w:after="0" w:line="240" w:lineRule="auto"/>
        <w:contextualSpacing w:val="0"/>
        <w:jc w:val="both"/>
        <w:rPr>
          <w:sz w:val="22"/>
          <w:szCs w:val="22"/>
        </w:rPr>
      </w:pPr>
      <w:r>
        <w:rPr>
          <w:sz w:val="22"/>
          <w:szCs w:val="22"/>
        </w:rPr>
        <w:t>PD „</w:t>
      </w:r>
      <w:r w:rsidR="00AF5D6E">
        <w:rPr>
          <w:sz w:val="22"/>
          <w:szCs w:val="22"/>
        </w:rPr>
        <w:t>PPO Němčice SO 03 – Rekonstrukce lávek a přejezdů</w:t>
      </w:r>
      <w:r w:rsidR="00966599">
        <w:rPr>
          <w:sz w:val="22"/>
          <w:szCs w:val="22"/>
        </w:rPr>
        <w:t>“, ŠINDLAR s.r.o. 03/2012</w:t>
      </w:r>
    </w:p>
    <w:p w:rsidR="00671102" w:rsidRPr="00F9414C" w:rsidRDefault="00671102" w:rsidP="009E2DB4">
      <w:pPr>
        <w:numPr>
          <w:ilvl w:val="0"/>
          <w:numId w:val="5"/>
        </w:numPr>
        <w:spacing w:before="120" w:after="0" w:line="240" w:lineRule="auto"/>
        <w:contextualSpacing w:val="0"/>
        <w:jc w:val="both"/>
        <w:rPr>
          <w:sz w:val="22"/>
          <w:szCs w:val="22"/>
        </w:rPr>
      </w:pPr>
      <w:r>
        <w:rPr>
          <w:sz w:val="22"/>
          <w:szCs w:val="22"/>
        </w:rPr>
        <w:t xml:space="preserve">Závěrečná zpráva z předběžného </w:t>
      </w:r>
      <w:proofErr w:type="spellStart"/>
      <w:r>
        <w:rPr>
          <w:sz w:val="22"/>
          <w:szCs w:val="22"/>
        </w:rPr>
        <w:t>inženýrsko</w:t>
      </w:r>
      <w:proofErr w:type="spellEnd"/>
      <w:r>
        <w:rPr>
          <w:sz w:val="22"/>
          <w:szCs w:val="22"/>
        </w:rPr>
        <w:t xml:space="preserve"> – geologického průzkumu pro bioplynovou stanici Litomyšl – Zahájí, Mgr. Jan </w:t>
      </w:r>
      <w:proofErr w:type="spellStart"/>
      <w:r>
        <w:rPr>
          <w:sz w:val="22"/>
          <w:szCs w:val="22"/>
        </w:rPr>
        <w:t>Čepelík</w:t>
      </w:r>
      <w:proofErr w:type="spellEnd"/>
      <w:r>
        <w:rPr>
          <w:sz w:val="22"/>
          <w:szCs w:val="22"/>
        </w:rPr>
        <w:t>, 01/2007</w:t>
      </w:r>
    </w:p>
    <w:p w:rsidR="007A3112" w:rsidRDefault="007A3112" w:rsidP="00966D6E">
      <w:pPr>
        <w:spacing w:before="0" w:after="0" w:line="20" w:lineRule="atLeast"/>
        <w:ind w:left="567"/>
        <w:contextualSpacing w:val="0"/>
        <w:jc w:val="both"/>
        <w:rPr>
          <w:b/>
          <w:bCs/>
          <w:sz w:val="22"/>
          <w:szCs w:val="22"/>
        </w:rPr>
      </w:pPr>
    </w:p>
    <w:p w:rsidR="007A3112" w:rsidRDefault="007A3112">
      <w:pPr>
        <w:spacing w:before="0" w:after="0" w:line="240" w:lineRule="auto"/>
        <w:contextualSpacing w:val="0"/>
        <w:rPr>
          <w:b/>
          <w:bCs/>
          <w:caps/>
          <w:color w:val="000000"/>
          <w:spacing w:val="15"/>
          <w:sz w:val="24"/>
          <w:szCs w:val="24"/>
        </w:rPr>
      </w:pPr>
      <w:bookmarkStart w:id="12" w:name="_Toc382946158"/>
    </w:p>
    <w:p w:rsidR="007A3112" w:rsidRPr="0063245C" w:rsidRDefault="007A3112" w:rsidP="00CB00C0">
      <w:pPr>
        <w:pStyle w:val="Nadpis1"/>
      </w:pPr>
      <w:bookmarkStart w:id="13" w:name="_Toc430011263"/>
      <w:r w:rsidRPr="0063245C">
        <w:t>Údaje o území</w:t>
      </w:r>
      <w:bookmarkEnd w:id="12"/>
      <w:bookmarkEnd w:id="13"/>
    </w:p>
    <w:p w:rsidR="007A3112" w:rsidRPr="00447662" w:rsidRDefault="007A3112" w:rsidP="009E2DB4">
      <w:pPr>
        <w:pStyle w:val="Nadpis3"/>
        <w:numPr>
          <w:ilvl w:val="2"/>
          <w:numId w:val="7"/>
        </w:numPr>
        <w:spacing w:before="240"/>
      </w:pPr>
      <w:bookmarkStart w:id="14" w:name="_Toc382946159"/>
      <w:bookmarkStart w:id="15" w:name="_Toc430011264"/>
      <w:r w:rsidRPr="00447662">
        <w:t>Rozsah řešeného území</w:t>
      </w:r>
      <w:bookmarkEnd w:id="14"/>
      <w:bookmarkEnd w:id="15"/>
    </w:p>
    <w:p w:rsidR="00FC093C" w:rsidRPr="00370207" w:rsidRDefault="00FC093C" w:rsidP="00BD35FE">
      <w:pPr>
        <w:jc w:val="both"/>
        <w:rPr>
          <w:sz w:val="22"/>
          <w:szCs w:val="22"/>
        </w:rPr>
      </w:pPr>
      <w:r>
        <w:rPr>
          <w:sz w:val="22"/>
          <w:szCs w:val="22"/>
        </w:rPr>
        <w:t>Stavba se nachází v Pardubickém kraji v katastrální území Němčice u České Třebové (703001).</w:t>
      </w:r>
      <w:r w:rsidRPr="00370207">
        <w:rPr>
          <w:sz w:val="22"/>
          <w:szCs w:val="22"/>
        </w:rPr>
        <w:t xml:space="preserve"> Lokalizace stavby je zakreslen</w:t>
      </w:r>
      <w:r>
        <w:rPr>
          <w:sz w:val="22"/>
          <w:szCs w:val="22"/>
        </w:rPr>
        <w:t>a ve</w:t>
      </w:r>
      <w:r w:rsidRPr="00370207">
        <w:rPr>
          <w:sz w:val="22"/>
          <w:szCs w:val="22"/>
        </w:rPr>
        <w:t xml:space="preserve"> výkresu </w:t>
      </w:r>
      <w:proofErr w:type="gramStart"/>
      <w:r w:rsidRPr="00370207">
        <w:rPr>
          <w:sz w:val="22"/>
          <w:szCs w:val="22"/>
        </w:rPr>
        <w:t>C.1.</w:t>
      </w:r>
      <w:proofErr w:type="gramEnd"/>
      <w:r w:rsidRPr="00370207">
        <w:rPr>
          <w:sz w:val="22"/>
          <w:szCs w:val="22"/>
        </w:rPr>
        <w:t xml:space="preserve"> - Přehledná situace ře</w:t>
      </w:r>
      <w:r>
        <w:rPr>
          <w:sz w:val="22"/>
          <w:szCs w:val="22"/>
        </w:rPr>
        <w:t>šeného území. P</w:t>
      </w:r>
      <w:r w:rsidRPr="00370207">
        <w:rPr>
          <w:sz w:val="22"/>
          <w:szCs w:val="22"/>
        </w:rPr>
        <w:t xml:space="preserve">odrobněji </w:t>
      </w:r>
      <w:r>
        <w:rPr>
          <w:sz w:val="22"/>
          <w:szCs w:val="22"/>
        </w:rPr>
        <w:t>je lokalita zakreslena ve</w:t>
      </w:r>
      <w:r w:rsidRPr="00370207">
        <w:rPr>
          <w:sz w:val="22"/>
          <w:szCs w:val="22"/>
        </w:rPr>
        <w:t xml:space="preserve"> výkres</w:t>
      </w:r>
      <w:r>
        <w:rPr>
          <w:sz w:val="22"/>
          <w:szCs w:val="22"/>
        </w:rPr>
        <w:t>u</w:t>
      </w:r>
      <w:r w:rsidRPr="00370207">
        <w:rPr>
          <w:sz w:val="22"/>
          <w:szCs w:val="22"/>
        </w:rPr>
        <w:t xml:space="preserve"> </w:t>
      </w:r>
      <w:proofErr w:type="gramStart"/>
      <w:r w:rsidRPr="00370207">
        <w:rPr>
          <w:sz w:val="22"/>
          <w:szCs w:val="22"/>
        </w:rPr>
        <w:t>C.2.</w:t>
      </w:r>
      <w:proofErr w:type="gramEnd"/>
      <w:r w:rsidRPr="00370207">
        <w:rPr>
          <w:sz w:val="22"/>
          <w:szCs w:val="22"/>
        </w:rPr>
        <w:t xml:space="preserve"> - Celková situace rozmístění stavebních objektů.</w:t>
      </w:r>
    </w:p>
    <w:p w:rsidR="007A3112" w:rsidRPr="0063245C" w:rsidRDefault="00FC093C" w:rsidP="00BD35FE">
      <w:pPr>
        <w:jc w:val="both"/>
        <w:rPr>
          <w:sz w:val="22"/>
          <w:szCs w:val="22"/>
        </w:rPr>
      </w:pPr>
      <w:r w:rsidRPr="00E61B54">
        <w:rPr>
          <w:sz w:val="22"/>
          <w:szCs w:val="22"/>
        </w:rPr>
        <w:t xml:space="preserve">Řešená </w:t>
      </w:r>
      <w:r w:rsidRPr="006B09A8">
        <w:rPr>
          <w:sz w:val="22"/>
          <w:szCs w:val="22"/>
        </w:rPr>
        <w:t xml:space="preserve">lokalita se nachází na toku </w:t>
      </w:r>
      <w:r>
        <w:rPr>
          <w:sz w:val="22"/>
          <w:szCs w:val="22"/>
        </w:rPr>
        <w:t>Zlatý pásek v ř. km 1,550 – 3,000.</w:t>
      </w:r>
    </w:p>
    <w:p w:rsidR="007A3112" w:rsidRDefault="007A3112" w:rsidP="009E2DB4">
      <w:pPr>
        <w:pStyle w:val="Nadpis3"/>
        <w:numPr>
          <w:ilvl w:val="2"/>
          <w:numId w:val="7"/>
        </w:numPr>
        <w:spacing w:before="240"/>
      </w:pPr>
      <w:bookmarkStart w:id="16" w:name="_Toc382946160"/>
      <w:bookmarkStart w:id="17" w:name="_Toc430011265"/>
      <w:r w:rsidRPr="00447662">
        <w:t>Ochrana území</w:t>
      </w:r>
      <w:bookmarkEnd w:id="16"/>
      <w:bookmarkEnd w:id="17"/>
    </w:p>
    <w:p w:rsidR="00B1696C" w:rsidRDefault="00B1696C" w:rsidP="00B1696C">
      <w:pPr>
        <w:pStyle w:val="Odstavecseseznamem"/>
        <w:numPr>
          <w:ilvl w:val="0"/>
          <w:numId w:val="12"/>
        </w:numPr>
        <w:jc w:val="both"/>
        <w:rPr>
          <w:sz w:val="22"/>
          <w:szCs w:val="22"/>
        </w:rPr>
      </w:pPr>
      <w:r>
        <w:rPr>
          <w:sz w:val="22"/>
          <w:szCs w:val="22"/>
        </w:rPr>
        <w:t xml:space="preserve">VKP </w:t>
      </w:r>
      <w:proofErr w:type="spellStart"/>
      <w:r>
        <w:rPr>
          <w:sz w:val="22"/>
          <w:szCs w:val="22"/>
        </w:rPr>
        <w:t>Člupecké</w:t>
      </w:r>
      <w:proofErr w:type="spellEnd"/>
      <w:r>
        <w:rPr>
          <w:sz w:val="22"/>
          <w:szCs w:val="22"/>
        </w:rPr>
        <w:t xml:space="preserve"> údolí - j</w:t>
      </w:r>
      <w:r w:rsidRPr="00B1696C">
        <w:rPr>
          <w:sz w:val="22"/>
          <w:szCs w:val="22"/>
        </w:rPr>
        <w:t xml:space="preserve">edná se o převážně zalesněné údolí potoka Zlatý pásek mezi </w:t>
      </w:r>
      <w:proofErr w:type="spellStart"/>
      <w:r w:rsidRPr="00B1696C">
        <w:rPr>
          <w:sz w:val="22"/>
          <w:szCs w:val="22"/>
        </w:rPr>
        <w:t>Člupkem</w:t>
      </w:r>
      <w:proofErr w:type="spellEnd"/>
      <w:r w:rsidRPr="00B1696C">
        <w:rPr>
          <w:sz w:val="22"/>
          <w:szCs w:val="22"/>
        </w:rPr>
        <w:t xml:space="preserve"> a </w:t>
      </w:r>
      <w:proofErr w:type="spellStart"/>
      <w:r w:rsidRPr="00B1696C">
        <w:rPr>
          <w:sz w:val="22"/>
          <w:szCs w:val="22"/>
        </w:rPr>
        <w:t>Kozlovem</w:t>
      </w:r>
      <w:proofErr w:type="spellEnd"/>
      <w:r w:rsidRPr="00B1696C">
        <w:rPr>
          <w:sz w:val="22"/>
          <w:szCs w:val="22"/>
        </w:rPr>
        <w:t>.</w:t>
      </w:r>
    </w:p>
    <w:p w:rsidR="00B1696C" w:rsidRDefault="00B1696C" w:rsidP="00B1696C">
      <w:pPr>
        <w:pStyle w:val="Odstavecseseznamem"/>
        <w:numPr>
          <w:ilvl w:val="0"/>
          <w:numId w:val="12"/>
        </w:numPr>
        <w:jc w:val="both"/>
        <w:rPr>
          <w:sz w:val="22"/>
          <w:szCs w:val="22"/>
        </w:rPr>
      </w:pPr>
      <w:r>
        <w:rPr>
          <w:sz w:val="22"/>
          <w:szCs w:val="22"/>
        </w:rPr>
        <w:t>VKP dle zákona č. 114/1992 Sb., o ochraně přírody a krajiny – vodní tok a jeho údolní niva, les</w:t>
      </w:r>
    </w:p>
    <w:p w:rsidR="006304FC" w:rsidRDefault="006304FC" w:rsidP="006304FC">
      <w:pPr>
        <w:pStyle w:val="Odstavecseseznamem"/>
        <w:numPr>
          <w:ilvl w:val="0"/>
          <w:numId w:val="12"/>
        </w:numPr>
        <w:jc w:val="both"/>
        <w:rPr>
          <w:sz w:val="22"/>
          <w:szCs w:val="22"/>
        </w:rPr>
      </w:pPr>
      <w:r w:rsidRPr="00B1696C">
        <w:rPr>
          <w:sz w:val="22"/>
          <w:szCs w:val="22"/>
        </w:rPr>
        <w:t>Chráněná oblast přirozené akumulace vod (CHOPAV) Východočeská křída.</w:t>
      </w:r>
    </w:p>
    <w:p w:rsidR="006304FC" w:rsidRPr="00530EEE" w:rsidRDefault="006304FC" w:rsidP="006304FC">
      <w:pPr>
        <w:pStyle w:val="Odstavecseseznamem"/>
        <w:numPr>
          <w:ilvl w:val="0"/>
          <w:numId w:val="12"/>
        </w:numPr>
        <w:jc w:val="both"/>
        <w:rPr>
          <w:sz w:val="22"/>
          <w:szCs w:val="22"/>
        </w:rPr>
      </w:pPr>
      <w:r w:rsidRPr="00530EEE">
        <w:rPr>
          <w:sz w:val="22"/>
          <w:szCs w:val="22"/>
        </w:rPr>
        <w:t xml:space="preserve">Záměr vyvolá potřebu odnětí půdy ze ZPF. </w:t>
      </w:r>
    </w:p>
    <w:p w:rsidR="006304FC" w:rsidRDefault="006304FC" w:rsidP="006304FC">
      <w:pPr>
        <w:pStyle w:val="Odstavecseseznamem"/>
        <w:numPr>
          <w:ilvl w:val="0"/>
          <w:numId w:val="12"/>
        </w:numPr>
        <w:jc w:val="both"/>
        <w:rPr>
          <w:sz w:val="22"/>
          <w:szCs w:val="22"/>
        </w:rPr>
      </w:pPr>
      <w:r>
        <w:rPr>
          <w:sz w:val="22"/>
          <w:szCs w:val="22"/>
        </w:rPr>
        <w:t>Stavba se nachází na lesních pozemcích</w:t>
      </w:r>
    </w:p>
    <w:p w:rsidR="006304FC" w:rsidRDefault="006304FC" w:rsidP="006304FC">
      <w:pPr>
        <w:pStyle w:val="Odstavecseseznamem"/>
        <w:numPr>
          <w:ilvl w:val="0"/>
          <w:numId w:val="12"/>
        </w:numPr>
        <w:jc w:val="both"/>
        <w:rPr>
          <w:sz w:val="22"/>
          <w:szCs w:val="22"/>
        </w:rPr>
      </w:pPr>
      <w:r>
        <w:rPr>
          <w:sz w:val="22"/>
          <w:szCs w:val="22"/>
        </w:rPr>
        <w:t>Stavba se nachází ve vzdálenosti do 50 m od okraje lesa</w:t>
      </w:r>
    </w:p>
    <w:p w:rsidR="00B1696C" w:rsidRPr="00B1696C" w:rsidRDefault="00B1696C" w:rsidP="00B1696C">
      <w:pPr>
        <w:pStyle w:val="Odstavecseseznamem"/>
        <w:numPr>
          <w:ilvl w:val="1"/>
          <w:numId w:val="12"/>
        </w:numPr>
        <w:rPr>
          <w:i/>
          <w:sz w:val="22"/>
          <w:szCs w:val="22"/>
        </w:rPr>
      </w:pPr>
      <w:r w:rsidRPr="00B1696C">
        <w:rPr>
          <w:i/>
          <w:sz w:val="22"/>
          <w:szCs w:val="22"/>
        </w:rPr>
        <w:t xml:space="preserve">dotčený subjekt: </w:t>
      </w:r>
      <w:proofErr w:type="spellStart"/>
      <w:r w:rsidRPr="00B1696C">
        <w:rPr>
          <w:i/>
          <w:sz w:val="22"/>
          <w:szCs w:val="22"/>
        </w:rPr>
        <w:t>MěÚ</w:t>
      </w:r>
      <w:proofErr w:type="spellEnd"/>
      <w:r w:rsidRPr="00B1696C">
        <w:rPr>
          <w:i/>
          <w:sz w:val="22"/>
          <w:szCs w:val="22"/>
        </w:rPr>
        <w:t xml:space="preserve"> Litomyšl, Odbor životního prostředí </w:t>
      </w:r>
    </w:p>
    <w:p w:rsidR="00B1696C" w:rsidRPr="00C660C5" w:rsidRDefault="00B1696C" w:rsidP="00C660C5">
      <w:pPr>
        <w:pStyle w:val="Odstavecseseznamem"/>
        <w:numPr>
          <w:ilvl w:val="0"/>
          <w:numId w:val="12"/>
        </w:numPr>
        <w:jc w:val="both"/>
        <w:rPr>
          <w:sz w:val="22"/>
          <w:szCs w:val="22"/>
        </w:rPr>
      </w:pPr>
      <w:r w:rsidRPr="00B1696C">
        <w:rPr>
          <w:sz w:val="22"/>
          <w:szCs w:val="22"/>
        </w:rPr>
        <w:t xml:space="preserve">V místě výstavby poldru je výskyt bledule jarní, která je zvláště chráněným druhem podle vyhlášky 395/1992 Sb. Do celkové lokality výskytu bledule bude zasaženo minimálně, a to v místě výstavby hráze. Na základě toho bylo zažádáno o udělení výjimky ze zákazů u zvláště chráněných druhů rostlin a živočichů dle § 56 zákona č. 114/1992 Sb., o ochraně přírody a krajiny ve znění pozdějších předpisů. </w:t>
      </w:r>
      <w:r>
        <w:rPr>
          <w:sz w:val="22"/>
          <w:szCs w:val="22"/>
        </w:rPr>
        <w:t>B</w:t>
      </w:r>
      <w:r w:rsidRPr="00B1696C">
        <w:rPr>
          <w:sz w:val="22"/>
          <w:szCs w:val="22"/>
        </w:rPr>
        <w:t>iologický průzkum a posouzení lokality proběhlo v roce 2007 a 2011, provedla AOPK ČR, SCHKO Železné hory a KS Pardubice</w:t>
      </w:r>
    </w:p>
    <w:p w:rsidR="00530EEE" w:rsidRDefault="00B1696C" w:rsidP="006304FC">
      <w:pPr>
        <w:pStyle w:val="Odstavecseseznamem"/>
        <w:numPr>
          <w:ilvl w:val="1"/>
          <w:numId w:val="12"/>
        </w:numPr>
        <w:jc w:val="both"/>
        <w:rPr>
          <w:i/>
          <w:sz w:val="22"/>
          <w:szCs w:val="22"/>
        </w:rPr>
      </w:pPr>
      <w:r w:rsidRPr="00B1696C">
        <w:rPr>
          <w:i/>
          <w:sz w:val="22"/>
          <w:szCs w:val="22"/>
        </w:rPr>
        <w:t xml:space="preserve">dotčený subjekt: </w:t>
      </w:r>
      <w:r>
        <w:rPr>
          <w:i/>
          <w:sz w:val="22"/>
          <w:szCs w:val="22"/>
        </w:rPr>
        <w:t>Krajský úřad Pardubického kraje</w:t>
      </w:r>
      <w:r w:rsidRPr="00B1696C">
        <w:rPr>
          <w:i/>
          <w:sz w:val="22"/>
          <w:szCs w:val="22"/>
        </w:rPr>
        <w:t xml:space="preserve">, Odbor životního prostředí </w:t>
      </w:r>
      <w:r>
        <w:rPr>
          <w:i/>
          <w:sz w:val="22"/>
          <w:szCs w:val="22"/>
        </w:rPr>
        <w:t>a zemědělství</w:t>
      </w:r>
    </w:p>
    <w:p w:rsidR="006304FC" w:rsidRPr="006304FC" w:rsidRDefault="006304FC" w:rsidP="006304FC">
      <w:pPr>
        <w:pStyle w:val="Odstavecseseznamem"/>
        <w:ind w:left="1440"/>
        <w:jc w:val="both"/>
        <w:rPr>
          <w:i/>
          <w:sz w:val="22"/>
          <w:szCs w:val="22"/>
        </w:rPr>
      </w:pPr>
    </w:p>
    <w:p w:rsidR="00B1696C" w:rsidRDefault="00B1696C" w:rsidP="00B1696C">
      <w:pPr>
        <w:pStyle w:val="Odstavecseseznamem"/>
        <w:numPr>
          <w:ilvl w:val="0"/>
          <w:numId w:val="12"/>
        </w:numPr>
        <w:jc w:val="both"/>
        <w:rPr>
          <w:sz w:val="22"/>
          <w:szCs w:val="22"/>
        </w:rPr>
      </w:pPr>
      <w:r w:rsidRPr="00B1696C">
        <w:rPr>
          <w:sz w:val="22"/>
          <w:szCs w:val="22"/>
        </w:rPr>
        <w:t xml:space="preserve">Stavba nezasahuje do CHKO </w:t>
      </w:r>
    </w:p>
    <w:p w:rsidR="00C660C5" w:rsidRPr="00B1696C" w:rsidRDefault="00C660C5" w:rsidP="00C660C5">
      <w:pPr>
        <w:pStyle w:val="Odstavecseseznamem"/>
        <w:jc w:val="both"/>
        <w:rPr>
          <w:sz w:val="22"/>
          <w:szCs w:val="22"/>
        </w:rPr>
      </w:pPr>
    </w:p>
    <w:p w:rsidR="00C660C5" w:rsidRPr="00C660C5" w:rsidRDefault="00B1696C" w:rsidP="00C660C5">
      <w:pPr>
        <w:pStyle w:val="Odstavecseseznamem"/>
        <w:numPr>
          <w:ilvl w:val="0"/>
          <w:numId w:val="12"/>
        </w:numPr>
        <w:jc w:val="both"/>
        <w:rPr>
          <w:sz w:val="22"/>
          <w:szCs w:val="22"/>
        </w:rPr>
      </w:pPr>
      <w:r w:rsidRPr="00B1696C">
        <w:rPr>
          <w:sz w:val="22"/>
          <w:szCs w:val="22"/>
        </w:rPr>
        <w:t>Stavba nezasahuje do Evropsky významné lokality</w:t>
      </w:r>
    </w:p>
    <w:p w:rsidR="00C660C5" w:rsidRDefault="00C660C5" w:rsidP="00C660C5">
      <w:pPr>
        <w:pStyle w:val="Odstavecseseznamem"/>
        <w:jc w:val="both"/>
        <w:rPr>
          <w:sz w:val="22"/>
          <w:szCs w:val="22"/>
        </w:rPr>
      </w:pPr>
    </w:p>
    <w:p w:rsidR="00B1696C" w:rsidRPr="00B1696C" w:rsidRDefault="00B1696C" w:rsidP="00B1696C">
      <w:pPr>
        <w:pStyle w:val="Odstavecseseznamem"/>
        <w:numPr>
          <w:ilvl w:val="0"/>
          <w:numId w:val="12"/>
        </w:numPr>
        <w:jc w:val="both"/>
        <w:rPr>
          <w:sz w:val="22"/>
          <w:szCs w:val="22"/>
        </w:rPr>
      </w:pPr>
      <w:r w:rsidRPr="00B1696C">
        <w:rPr>
          <w:sz w:val="22"/>
          <w:szCs w:val="22"/>
        </w:rPr>
        <w:t>Stavba nezasahuje do Ptačí oblasti</w:t>
      </w:r>
    </w:p>
    <w:p w:rsidR="007A3112" w:rsidRPr="0063245C" w:rsidRDefault="007A3112" w:rsidP="009E2DB4">
      <w:pPr>
        <w:pStyle w:val="Nadpis3"/>
        <w:numPr>
          <w:ilvl w:val="2"/>
          <w:numId w:val="7"/>
        </w:numPr>
        <w:spacing w:before="240"/>
      </w:pPr>
      <w:bookmarkStart w:id="18" w:name="_Toc382946161"/>
      <w:bookmarkStart w:id="19" w:name="_Toc430011266"/>
      <w:r w:rsidRPr="0063245C">
        <w:t>Odtokové poměry</w:t>
      </w:r>
      <w:bookmarkEnd w:id="18"/>
      <w:bookmarkEnd w:id="19"/>
    </w:p>
    <w:p w:rsidR="002B2E5E" w:rsidRDefault="00704DF0" w:rsidP="007156E5">
      <w:pPr>
        <w:jc w:val="both"/>
        <w:rPr>
          <w:b/>
          <w:i/>
          <w:sz w:val="22"/>
          <w:szCs w:val="22"/>
        </w:rPr>
      </w:pPr>
      <w:r w:rsidRPr="00704DF0">
        <w:rPr>
          <w:sz w:val="22"/>
          <w:szCs w:val="22"/>
        </w:rPr>
        <w:t>Zájmové území se nachází v povodí toku Zlatý Pásek (1 – 03 – 02 - 0350). Z hlediska systematiky PRŘS náleží bilanční povodí do regionálního povodí Labe. Hydrologická data byla získána od ČHMÚ a odpovídají požadavkům ČSN 75 14 00.</w:t>
      </w:r>
      <w:r w:rsidR="002B2E5E">
        <w:rPr>
          <w:b/>
          <w:i/>
          <w:sz w:val="22"/>
          <w:szCs w:val="22"/>
        </w:rPr>
        <w:br w:type="page"/>
      </w:r>
    </w:p>
    <w:p w:rsidR="00704DF0" w:rsidRPr="00704DF0" w:rsidRDefault="00704DF0" w:rsidP="00704DF0">
      <w:pPr>
        <w:spacing w:before="120" w:after="0" w:line="240" w:lineRule="auto"/>
        <w:contextualSpacing w:val="0"/>
        <w:jc w:val="both"/>
        <w:rPr>
          <w:b/>
          <w:i/>
          <w:sz w:val="22"/>
          <w:szCs w:val="22"/>
        </w:rPr>
      </w:pPr>
      <w:r w:rsidRPr="00704DF0">
        <w:rPr>
          <w:b/>
          <w:i/>
          <w:sz w:val="22"/>
          <w:szCs w:val="22"/>
        </w:rPr>
        <w:lastRenderedPageBreak/>
        <w:t>Průtokové údaje použité pro zpracování dokumentace:</w:t>
      </w:r>
    </w:p>
    <w:tbl>
      <w:tblPr>
        <w:tblW w:w="9639" w:type="dxa"/>
        <w:tblInd w:w="70" w:type="dxa"/>
        <w:tblLayout w:type="fixed"/>
        <w:tblCellMar>
          <w:left w:w="70" w:type="dxa"/>
          <w:right w:w="70" w:type="dxa"/>
        </w:tblCellMar>
        <w:tblLook w:val="0000"/>
      </w:tblPr>
      <w:tblGrid>
        <w:gridCol w:w="5040"/>
        <w:gridCol w:w="4599"/>
      </w:tblGrid>
      <w:tr w:rsidR="00704DF0" w:rsidRPr="00704DF0" w:rsidTr="00704DF0">
        <w:tc>
          <w:tcPr>
            <w:tcW w:w="5040" w:type="dxa"/>
            <w:tcBorders>
              <w:top w:val="single" w:sz="6" w:space="0" w:color="auto"/>
              <w:left w:val="single" w:sz="6" w:space="0" w:color="auto"/>
              <w:bottom w:val="single" w:sz="6" w:space="0" w:color="auto"/>
              <w:right w:val="single" w:sz="6" w:space="0" w:color="auto"/>
            </w:tcBorders>
          </w:tcPr>
          <w:p w:rsidR="00704DF0" w:rsidRPr="00704DF0" w:rsidRDefault="00704DF0" w:rsidP="00704DF0">
            <w:pPr>
              <w:spacing w:before="120" w:after="0" w:line="240" w:lineRule="auto"/>
              <w:contextualSpacing w:val="0"/>
              <w:jc w:val="both"/>
              <w:rPr>
                <w:b/>
                <w:bCs/>
                <w:sz w:val="22"/>
                <w:szCs w:val="22"/>
              </w:rPr>
            </w:pPr>
            <w:r w:rsidRPr="00704DF0">
              <w:rPr>
                <w:b/>
                <w:bCs/>
                <w:sz w:val="22"/>
                <w:szCs w:val="22"/>
              </w:rPr>
              <w:t>data ČHMÚ pobočka Ostrava</w:t>
            </w:r>
          </w:p>
        </w:tc>
        <w:tc>
          <w:tcPr>
            <w:tcW w:w="4599" w:type="dxa"/>
            <w:tcBorders>
              <w:top w:val="single" w:sz="6" w:space="0" w:color="auto"/>
              <w:left w:val="single" w:sz="6" w:space="0" w:color="auto"/>
              <w:bottom w:val="single" w:sz="6" w:space="0" w:color="auto"/>
              <w:right w:val="single" w:sz="6" w:space="0" w:color="auto"/>
            </w:tcBorders>
          </w:tcPr>
          <w:p w:rsidR="00704DF0" w:rsidRPr="00704DF0" w:rsidRDefault="00704DF0" w:rsidP="00704DF0">
            <w:pPr>
              <w:spacing w:before="120" w:after="0" w:line="240" w:lineRule="auto"/>
              <w:contextualSpacing w:val="0"/>
              <w:jc w:val="both"/>
              <w:rPr>
                <w:b/>
                <w:bCs/>
                <w:sz w:val="22"/>
                <w:szCs w:val="22"/>
              </w:rPr>
            </w:pPr>
            <w:proofErr w:type="gramStart"/>
            <w:r w:rsidRPr="00704DF0">
              <w:rPr>
                <w:b/>
                <w:bCs/>
                <w:sz w:val="22"/>
                <w:szCs w:val="22"/>
              </w:rPr>
              <w:t>č.j.</w:t>
            </w:r>
            <w:proofErr w:type="gramEnd"/>
            <w:r w:rsidRPr="00704DF0">
              <w:rPr>
                <w:b/>
                <w:bCs/>
                <w:sz w:val="22"/>
                <w:szCs w:val="22"/>
              </w:rPr>
              <w:t xml:space="preserve"> 952/06 ze dne 28.11.2006</w:t>
            </w:r>
          </w:p>
        </w:tc>
      </w:tr>
      <w:tr w:rsidR="00704DF0" w:rsidRPr="00704DF0" w:rsidTr="00704DF0">
        <w:tc>
          <w:tcPr>
            <w:tcW w:w="5040" w:type="dxa"/>
            <w:tcBorders>
              <w:top w:val="single" w:sz="6" w:space="0" w:color="auto"/>
              <w:left w:val="single" w:sz="6" w:space="0" w:color="auto"/>
              <w:bottom w:val="single" w:sz="6" w:space="0" w:color="auto"/>
              <w:right w:val="single" w:sz="6" w:space="0" w:color="auto"/>
            </w:tcBorders>
          </w:tcPr>
          <w:p w:rsidR="00704DF0" w:rsidRPr="00704DF0" w:rsidRDefault="00704DF0" w:rsidP="00704DF0">
            <w:pPr>
              <w:spacing w:before="120" w:after="0" w:line="240" w:lineRule="auto"/>
              <w:contextualSpacing w:val="0"/>
              <w:jc w:val="both"/>
              <w:rPr>
                <w:sz w:val="22"/>
                <w:szCs w:val="22"/>
              </w:rPr>
            </w:pPr>
            <w:r w:rsidRPr="00704DF0">
              <w:rPr>
                <w:sz w:val="22"/>
                <w:szCs w:val="22"/>
              </w:rPr>
              <w:t>tok</w:t>
            </w:r>
          </w:p>
        </w:tc>
        <w:tc>
          <w:tcPr>
            <w:tcW w:w="4599" w:type="dxa"/>
            <w:tcBorders>
              <w:top w:val="single" w:sz="6" w:space="0" w:color="auto"/>
              <w:left w:val="single" w:sz="6" w:space="0" w:color="auto"/>
              <w:bottom w:val="single" w:sz="6" w:space="0" w:color="auto"/>
              <w:right w:val="single" w:sz="6" w:space="0" w:color="auto"/>
            </w:tcBorders>
          </w:tcPr>
          <w:p w:rsidR="00704DF0" w:rsidRPr="00704DF0" w:rsidRDefault="00704DF0" w:rsidP="00704DF0">
            <w:pPr>
              <w:spacing w:before="120" w:after="0" w:line="240" w:lineRule="auto"/>
              <w:contextualSpacing w:val="0"/>
              <w:jc w:val="both"/>
              <w:rPr>
                <w:sz w:val="22"/>
                <w:szCs w:val="22"/>
              </w:rPr>
            </w:pPr>
            <w:r w:rsidRPr="00704DF0">
              <w:rPr>
                <w:sz w:val="22"/>
                <w:szCs w:val="22"/>
              </w:rPr>
              <w:t>Zlatý Pásek</w:t>
            </w:r>
          </w:p>
        </w:tc>
      </w:tr>
      <w:tr w:rsidR="00704DF0" w:rsidRPr="00704DF0" w:rsidTr="00704DF0">
        <w:tc>
          <w:tcPr>
            <w:tcW w:w="5040" w:type="dxa"/>
            <w:tcBorders>
              <w:top w:val="single" w:sz="6" w:space="0" w:color="auto"/>
              <w:left w:val="single" w:sz="6" w:space="0" w:color="auto"/>
              <w:bottom w:val="single" w:sz="6" w:space="0" w:color="auto"/>
              <w:right w:val="single" w:sz="6" w:space="0" w:color="auto"/>
            </w:tcBorders>
          </w:tcPr>
          <w:p w:rsidR="00704DF0" w:rsidRPr="00704DF0" w:rsidRDefault="00704DF0" w:rsidP="00704DF0">
            <w:pPr>
              <w:spacing w:before="120" w:after="0" w:line="240" w:lineRule="auto"/>
              <w:contextualSpacing w:val="0"/>
              <w:jc w:val="both"/>
              <w:rPr>
                <w:sz w:val="22"/>
                <w:szCs w:val="22"/>
              </w:rPr>
            </w:pPr>
            <w:r w:rsidRPr="00704DF0">
              <w:rPr>
                <w:sz w:val="22"/>
                <w:szCs w:val="22"/>
              </w:rPr>
              <w:t xml:space="preserve">regionální povodí </w:t>
            </w:r>
          </w:p>
        </w:tc>
        <w:tc>
          <w:tcPr>
            <w:tcW w:w="4599" w:type="dxa"/>
            <w:tcBorders>
              <w:top w:val="single" w:sz="6" w:space="0" w:color="auto"/>
              <w:left w:val="single" w:sz="6" w:space="0" w:color="auto"/>
              <w:bottom w:val="single" w:sz="6" w:space="0" w:color="auto"/>
              <w:right w:val="single" w:sz="6" w:space="0" w:color="auto"/>
            </w:tcBorders>
          </w:tcPr>
          <w:p w:rsidR="00704DF0" w:rsidRPr="00704DF0" w:rsidRDefault="00704DF0" w:rsidP="00704DF0">
            <w:pPr>
              <w:spacing w:before="120" w:after="0" w:line="240" w:lineRule="auto"/>
              <w:contextualSpacing w:val="0"/>
              <w:jc w:val="both"/>
              <w:rPr>
                <w:sz w:val="22"/>
                <w:szCs w:val="22"/>
              </w:rPr>
            </w:pPr>
            <w:r w:rsidRPr="00704DF0">
              <w:rPr>
                <w:sz w:val="22"/>
                <w:szCs w:val="22"/>
              </w:rPr>
              <w:t>Labe</w:t>
            </w:r>
          </w:p>
        </w:tc>
      </w:tr>
      <w:tr w:rsidR="00704DF0" w:rsidRPr="00704DF0" w:rsidTr="00704DF0">
        <w:tc>
          <w:tcPr>
            <w:tcW w:w="5040" w:type="dxa"/>
            <w:tcBorders>
              <w:top w:val="single" w:sz="6" w:space="0" w:color="auto"/>
              <w:left w:val="single" w:sz="6" w:space="0" w:color="auto"/>
              <w:bottom w:val="single" w:sz="6" w:space="0" w:color="auto"/>
              <w:right w:val="single" w:sz="6" w:space="0" w:color="auto"/>
            </w:tcBorders>
          </w:tcPr>
          <w:p w:rsidR="00704DF0" w:rsidRPr="00704DF0" w:rsidRDefault="00704DF0" w:rsidP="00704DF0">
            <w:pPr>
              <w:spacing w:before="120" w:after="0" w:line="240" w:lineRule="auto"/>
              <w:contextualSpacing w:val="0"/>
              <w:jc w:val="both"/>
              <w:rPr>
                <w:sz w:val="22"/>
                <w:szCs w:val="22"/>
              </w:rPr>
            </w:pPr>
            <w:r w:rsidRPr="00704DF0">
              <w:rPr>
                <w:sz w:val="22"/>
                <w:szCs w:val="22"/>
              </w:rPr>
              <w:t>hydrologické číslo povodí</w:t>
            </w:r>
          </w:p>
        </w:tc>
        <w:tc>
          <w:tcPr>
            <w:tcW w:w="4599" w:type="dxa"/>
            <w:tcBorders>
              <w:top w:val="single" w:sz="6" w:space="0" w:color="auto"/>
              <w:left w:val="single" w:sz="6" w:space="0" w:color="auto"/>
              <w:bottom w:val="single" w:sz="6" w:space="0" w:color="auto"/>
              <w:right w:val="single" w:sz="6" w:space="0" w:color="auto"/>
            </w:tcBorders>
          </w:tcPr>
          <w:p w:rsidR="00704DF0" w:rsidRPr="00704DF0" w:rsidRDefault="00704DF0" w:rsidP="00704DF0">
            <w:pPr>
              <w:spacing w:before="120" w:after="0" w:line="240" w:lineRule="auto"/>
              <w:contextualSpacing w:val="0"/>
              <w:jc w:val="both"/>
              <w:rPr>
                <w:sz w:val="22"/>
                <w:szCs w:val="22"/>
              </w:rPr>
            </w:pPr>
            <w:r w:rsidRPr="00704DF0">
              <w:rPr>
                <w:sz w:val="22"/>
                <w:szCs w:val="22"/>
              </w:rPr>
              <w:t>1 – 03 – 02 - 0350</w:t>
            </w:r>
          </w:p>
        </w:tc>
      </w:tr>
      <w:tr w:rsidR="00704DF0" w:rsidRPr="00704DF0" w:rsidTr="00704DF0">
        <w:tc>
          <w:tcPr>
            <w:tcW w:w="5040" w:type="dxa"/>
            <w:tcBorders>
              <w:top w:val="single" w:sz="6" w:space="0" w:color="auto"/>
              <w:left w:val="single" w:sz="6" w:space="0" w:color="auto"/>
              <w:bottom w:val="single" w:sz="6" w:space="0" w:color="auto"/>
              <w:right w:val="single" w:sz="6" w:space="0" w:color="auto"/>
            </w:tcBorders>
          </w:tcPr>
          <w:p w:rsidR="00704DF0" w:rsidRPr="00704DF0" w:rsidRDefault="00704DF0" w:rsidP="00704DF0">
            <w:pPr>
              <w:spacing w:before="120" w:after="0" w:line="240" w:lineRule="auto"/>
              <w:contextualSpacing w:val="0"/>
              <w:jc w:val="both"/>
              <w:rPr>
                <w:sz w:val="22"/>
                <w:szCs w:val="22"/>
              </w:rPr>
            </w:pPr>
            <w:r w:rsidRPr="00704DF0">
              <w:rPr>
                <w:sz w:val="22"/>
                <w:szCs w:val="22"/>
              </w:rPr>
              <w:t>profil</w:t>
            </w:r>
          </w:p>
        </w:tc>
        <w:tc>
          <w:tcPr>
            <w:tcW w:w="4599" w:type="dxa"/>
            <w:tcBorders>
              <w:top w:val="single" w:sz="6" w:space="0" w:color="auto"/>
              <w:left w:val="single" w:sz="6" w:space="0" w:color="auto"/>
              <w:bottom w:val="single" w:sz="6" w:space="0" w:color="auto"/>
              <w:right w:val="single" w:sz="6" w:space="0" w:color="auto"/>
            </w:tcBorders>
          </w:tcPr>
          <w:p w:rsidR="00704DF0" w:rsidRPr="00704DF0" w:rsidRDefault="00704DF0" w:rsidP="00704DF0">
            <w:pPr>
              <w:spacing w:before="120" w:after="0" w:line="240" w:lineRule="auto"/>
              <w:contextualSpacing w:val="0"/>
              <w:jc w:val="both"/>
              <w:rPr>
                <w:sz w:val="22"/>
                <w:szCs w:val="22"/>
              </w:rPr>
            </w:pPr>
            <w:r w:rsidRPr="00704DF0">
              <w:rPr>
                <w:sz w:val="22"/>
                <w:szCs w:val="22"/>
              </w:rPr>
              <w:t xml:space="preserve">místo budoucí hráze, Němčice – 2,83 </w:t>
            </w:r>
            <w:proofErr w:type="gramStart"/>
            <w:r w:rsidRPr="00704DF0">
              <w:rPr>
                <w:sz w:val="22"/>
                <w:szCs w:val="22"/>
              </w:rPr>
              <w:t>ř.km</w:t>
            </w:r>
            <w:proofErr w:type="gramEnd"/>
          </w:p>
        </w:tc>
      </w:tr>
      <w:tr w:rsidR="00704DF0" w:rsidRPr="00704DF0" w:rsidTr="00704DF0">
        <w:tc>
          <w:tcPr>
            <w:tcW w:w="5040" w:type="dxa"/>
            <w:tcBorders>
              <w:top w:val="single" w:sz="6" w:space="0" w:color="auto"/>
              <w:left w:val="single" w:sz="6" w:space="0" w:color="auto"/>
              <w:bottom w:val="single" w:sz="6" w:space="0" w:color="auto"/>
              <w:right w:val="single" w:sz="6" w:space="0" w:color="auto"/>
            </w:tcBorders>
          </w:tcPr>
          <w:p w:rsidR="00704DF0" w:rsidRPr="00704DF0" w:rsidRDefault="00704DF0" w:rsidP="00704DF0">
            <w:pPr>
              <w:spacing w:before="120" w:after="0" w:line="240" w:lineRule="auto"/>
              <w:contextualSpacing w:val="0"/>
              <w:jc w:val="both"/>
              <w:rPr>
                <w:sz w:val="22"/>
                <w:szCs w:val="22"/>
              </w:rPr>
            </w:pPr>
            <w:r w:rsidRPr="00704DF0">
              <w:rPr>
                <w:sz w:val="22"/>
                <w:szCs w:val="22"/>
              </w:rPr>
              <w:t>plocha povodí</w:t>
            </w:r>
          </w:p>
        </w:tc>
        <w:tc>
          <w:tcPr>
            <w:tcW w:w="4599" w:type="dxa"/>
            <w:tcBorders>
              <w:top w:val="single" w:sz="6" w:space="0" w:color="auto"/>
              <w:left w:val="single" w:sz="6" w:space="0" w:color="auto"/>
              <w:bottom w:val="single" w:sz="6" w:space="0" w:color="auto"/>
              <w:right w:val="single" w:sz="6" w:space="0" w:color="auto"/>
            </w:tcBorders>
          </w:tcPr>
          <w:p w:rsidR="00704DF0" w:rsidRPr="00704DF0" w:rsidRDefault="00704DF0" w:rsidP="00704DF0">
            <w:pPr>
              <w:spacing w:before="120" w:after="0" w:line="240" w:lineRule="auto"/>
              <w:contextualSpacing w:val="0"/>
              <w:jc w:val="both"/>
              <w:rPr>
                <w:sz w:val="22"/>
                <w:szCs w:val="22"/>
              </w:rPr>
            </w:pPr>
            <w:r w:rsidRPr="00704DF0">
              <w:rPr>
                <w:sz w:val="22"/>
                <w:szCs w:val="22"/>
              </w:rPr>
              <w:t>8,37 km</w:t>
            </w:r>
            <w:r w:rsidRPr="00704DF0">
              <w:rPr>
                <w:sz w:val="22"/>
                <w:szCs w:val="22"/>
                <w:vertAlign w:val="superscript"/>
              </w:rPr>
              <w:t>2</w:t>
            </w:r>
          </w:p>
        </w:tc>
      </w:tr>
      <w:tr w:rsidR="00704DF0" w:rsidRPr="00704DF0" w:rsidTr="00704DF0">
        <w:tc>
          <w:tcPr>
            <w:tcW w:w="5040" w:type="dxa"/>
            <w:tcBorders>
              <w:top w:val="single" w:sz="6" w:space="0" w:color="auto"/>
              <w:left w:val="single" w:sz="6" w:space="0" w:color="auto"/>
              <w:bottom w:val="single" w:sz="6" w:space="0" w:color="auto"/>
              <w:right w:val="single" w:sz="6" w:space="0" w:color="auto"/>
            </w:tcBorders>
          </w:tcPr>
          <w:p w:rsidR="00704DF0" w:rsidRPr="00704DF0" w:rsidRDefault="00704DF0" w:rsidP="00704DF0">
            <w:pPr>
              <w:spacing w:before="120" w:after="0" w:line="240" w:lineRule="auto"/>
              <w:contextualSpacing w:val="0"/>
              <w:jc w:val="both"/>
              <w:rPr>
                <w:sz w:val="22"/>
                <w:szCs w:val="22"/>
              </w:rPr>
            </w:pPr>
            <w:r w:rsidRPr="00704DF0">
              <w:rPr>
                <w:sz w:val="22"/>
                <w:szCs w:val="22"/>
              </w:rPr>
              <w:t>třída</w:t>
            </w:r>
          </w:p>
        </w:tc>
        <w:tc>
          <w:tcPr>
            <w:tcW w:w="4599" w:type="dxa"/>
            <w:tcBorders>
              <w:top w:val="single" w:sz="6" w:space="0" w:color="auto"/>
              <w:left w:val="single" w:sz="6" w:space="0" w:color="auto"/>
              <w:bottom w:val="single" w:sz="6" w:space="0" w:color="auto"/>
              <w:right w:val="single" w:sz="6" w:space="0" w:color="auto"/>
            </w:tcBorders>
          </w:tcPr>
          <w:p w:rsidR="00704DF0" w:rsidRPr="00704DF0" w:rsidRDefault="00704DF0" w:rsidP="00704DF0">
            <w:pPr>
              <w:spacing w:before="120" w:after="0" w:line="240" w:lineRule="auto"/>
              <w:contextualSpacing w:val="0"/>
              <w:jc w:val="both"/>
              <w:rPr>
                <w:sz w:val="22"/>
                <w:szCs w:val="22"/>
              </w:rPr>
            </w:pPr>
            <w:r w:rsidRPr="00704DF0">
              <w:rPr>
                <w:sz w:val="22"/>
                <w:szCs w:val="22"/>
              </w:rPr>
              <w:t>IV.</w:t>
            </w:r>
          </w:p>
        </w:tc>
      </w:tr>
      <w:tr w:rsidR="00704DF0" w:rsidRPr="00704DF0" w:rsidTr="00704DF0">
        <w:tc>
          <w:tcPr>
            <w:tcW w:w="5040" w:type="dxa"/>
            <w:tcBorders>
              <w:top w:val="single" w:sz="6" w:space="0" w:color="auto"/>
              <w:left w:val="single" w:sz="6" w:space="0" w:color="auto"/>
              <w:bottom w:val="single" w:sz="6" w:space="0" w:color="auto"/>
              <w:right w:val="single" w:sz="6" w:space="0" w:color="auto"/>
            </w:tcBorders>
          </w:tcPr>
          <w:p w:rsidR="00704DF0" w:rsidRPr="00704DF0" w:rsidRDefault="00704DF0" w:rsidP="00704DF0">
            <w:pPr>
              <w:spacing w:before="120" w:after="0" w:line="240" w:lineRule="auto"/>
              <w:contextualSpacing w:val="0"/>
              <w:jc w:val="both"/>
              <w:rPr>
                <w:sz w:val="22"/>
                <w:szCs w:val="22"/>
              </w:rPr>
            </w:pPr>
            <w:r w:rsidRPr="00704DF0">
              <w:rPr>
                <w:sz w:val="22"/>
                <w:szCs w:val="22"/>
              </w:rPr>
              <w:t>údaje odvozeny za  období</w:t>
            </w:r>
          </w:p>
        </w:tc>
        <w:tc>
          <w:tcPr>
            <w:tcW w:w="4599" w:type="dxa"/>
            <w:tcBorders>
              <w:top w:val="single" w:sz="6" w:space="0" w:color="auto"/>
              <w:left w:val="single" w:sz="6" w:space="0" w:color="auto"/>
              <w:bottom w:val="single" w:sz="6" w:space="0" w:color="auto"/>
              <w:right w:val="single" w:sz="6" w:space="0" w:color="auto"/>
            </w:tcBorders>
          </w:tcPr>
          <w:p w:rsidR="00704DF0" w:rsidRPr="00704DF0" w:rsidRDefault="00704DF0" w:rsidP="00704DF0">
            <w:pPr>
              <w:spacing w:before="120" w:after="0" w:line="240" w:lineRule="auto"/>
              <w:contextualSpacing w:val="0"/>
              <w:jc w:val="both"/>
              <w:rPr>
                <w:sz w:val="22"/>
                <w:szCs w:val="22"/>
              </w:rPr>
            </w:pPr>
            <w:r w:rsidRPr="00704DF0">
              <w:rPr>
                <w:sz w:val="22"/>
                <w:szCs w:val="22"/>
              </w:rPr>
              <w:t>1931 – 1980</w:t>
            </w:r>
          </w:p>
        </w:tc>
      </w:tr>
    </w:tbl>
    <w:p w:rsidR="00704DF0" w:rsidRPr="00704DF0" w:rsidRDefault="00704DF0" w:rsidP="00704DF0">
      <w:pPr>
        <w:spacing w:before="120" w:after="0" w:line="240" w:lineRule="auto"/>
        <w:contextualSpacing w:val="0"/>
        <w:jc w:val="both"/>
        <w:rPr>
          <w:b/>
          <w:bCs/>
          <w:sz w:val="22"/>
          <w:szCs w:val="22"/>
        </w:rPr>
      </w:pPr>
    </w:p>
    <w:p w:rsidR="00704DF0" w:rsidRPr="00704DF0" w:rsidRDefault="00704DF0" w:rsidP="00704DF0">
      <w:pPr>
        <w:spacing w:before="120" w:after="0" w:line="240" w:lineRule="auto"/>
        <w:contextualSpacing w:val="0"/>
        <w:jc w:val="both"/>
        <w:rPr>
          <w:sz w:val="22"/>
          <w:szCs w:val="22"/>
          <w:vertAlign w:val="superscript"/>
        </w:rPr>
      </w:pPr>
      <w:r w:rsidRPr="00704DF0">
        <w:rPr>
          <w:b/>
          <w:bCs/>
          <w:sz w:val="22"/>
          <w:szCs w:val="22"/>
        </w:rPr>
        <w:t>N - leté průtoky (Q</w:t>
      </w:r>
      <w:r w:rsidRPr="00704DF0">
        <w:rPr>
          <w:b/>
          <w:bCs/>
          <w:sz w:val="22"/>
          <w:szCs w:val="22"/>
          <w:vertAlign w:val="subscript"/>
        </w:rPr>
        <w:t>N</w:t>
      </w:r>
      <w:r w:rsidRPr="00704DF0">
        <w:rPr>
          <w:b/>
          <w:bCs/>
          <w:sz w:val="22"/>
          <w:szCs w:val="22"/>
        </w:rPr>
        <w:t>) v m</w:t>
      </w:r>
      <w:r w:rsidRPr="00704DF0">
        <w:rPr>
          <w:b/>
          <w:bCs/>
          <w:sz w:val="22"/>
          <w:szCs w:val="22"/>
          <w:vertAlign w:val="superscript"/>
        </w:rPr>
        <w:t>3</w:t>
      </w:r>
      <w:r w:rsidRPr="00704DF0">
        <w:rPr>
          <w:b/>
          <w:bCs/>
          <w:sz w:val="22"/>
          <w:szCs w:val="22"/>
        </w:rPr>
        <w:t>.s</w:t>
      </w:r>
      <w:r w:rsidRPr="00704DF0">
        <w:rPr>
          <w:b/>
          <w:bCs/>
          <w:sz w:val="22"/>
          <w:szCs w:val="22"/>
          <w:vertAlign w:val="superscript"/>
        </w:rPr>
        <w:t>-1</w:t>
      </w:r>
      <w:r w:rsidRPr="00704DF0">
        <w:rPr>
          <w:sz w:val="22"/>
          <w:szCs w:val="22"/>
        </w:rPr>
        <w:tab/>
      </w:r>
    </w:p>
    <w:tbl>
      <w:tblPr>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B7"/>
      </w:tblPr>
      <w:tblGrid>
        <w:gridCol w:w="646"/>
        <w:gridCol w:w="646"/>
        <w:gridCol w:w="646"/>
        <w:gridCol w:w="646"/>
        <w:gridCol w:w="646"/>
        <w:gridCol w:w="646"/>
        <w:gridCol w:w="646"/>
        <w:gridCol w:w="646"/>
        <w:gridCol w:w="786"/>
        <w:gridCol w:w="567"/>
      </w:tblGrid>
      <w:tr w:rsidR="00704DF0" w:rsidRPr="00704DF0" w:rsidTr="00704DF0">
        <w:tc>
          <w:tcPr>
            <w:tcW w:w="646" w:type="dxa"/>
            <w:tcBorders>
              <w:top w:val="single" w:sz="6" w:space="0" w:color="000000"/>
              <w:left w:val="single" w:sz="6" w:space="0" w:color="000000"/>
              <w:bottom w:val="nil"/>
              <w:right w:val="single" w:sz="6" w:space="0" w:color="000000"/>
            </w:tcBorders>
            <w:shd w:val="pct10" w:color="00FFFF" w:fill="auto"/>
          </w:tcPr>
          <w:p w:rsidR="00704DF0" w:rsidRPr="00704DF0" w:rsidRDefault="00704DF0" w:rsidP="00704DF0">
            <w:pPr>
              <w:spacing w:before="120" w:after="0" w:line="240" w:lineRule="auto"/>
              <w:contextualSpacing w:val="0"/>
              <w:jc w:val="both"/>
              <w:rPr>
                <w:b/>
                <w:bCs/>
                <w:sz w:val="22"/>
                <w:szCs w:val="22"/>
              </w:rPr>
            </w:pPr>
            <w:r w:rsidRPr="00704DF0">
              <w:rPr>
                <w:b/>
                <w:bCs/>
                <w:sz w:val="22"/>
                <w:szCs w:val="22"/>
              </w:rPr>
              <w:t>N</w:t>
            </w:r>
          </w:p>
        </w:tc>
        <w:tc>
          <w:tcPr>
            <w:tcW w:w="646" w:type="dxa"/>
            <w:tcBorders>
              <w:top w:val="single" w:sz="6" w:space="0" w:color="000000"/>
              <w:left w:val="single" w:sz="6" w:space="0" w:color="000000"/>
              <w:bottom w:val="single" w:sz="6" w:space="0" w:color="000000"/>
              <w:right w:val="single" w:sz="6" w:space="0" w:color="000000"/>
            </w:tcBorders>
            <w:shd w:val="pct10" w:color="00FFFF" w:fill="auto"/>
          </w:tcPr>
          <w:p w:rsidR="00704DF0" w:rsidRPr="00704DF0" w:rsidRDefault="00704DF0" w:rsidP="00704DF0">
            <w:pPr>
              <w:spacing w:before="120" w:after="0" w:line="240" w:lineRule="auto"/>
              <w:contextualSpacing w:val="0"/>
              <w:jc w:val="both"/>
              <w:rPr>
                <w:b/>
                <w:bCs/>
                <w:sz w:val="22"/>
                <w:szCs w:val="22"/>
              </w:rPr>
            </w:pPr>
            <w:r w:rsidRPr="00704DF0">
              <w:rPr>
                <w:b/>
                <w:bCs/>
                <w:sz w:val="22"/>
                <w:szCs w:val="22"/>
              </w:rPr>
              <w:t>1</w:t>
            </w:r>
          </w:p>
        </w:tc>
        <w:tc>
          <w:tcPr>
            <w:tcW w:w="646" w:type="dxa"/>
            <w:tcBorders>
              <w:top w:val="single" w:sz="6" w:space="0" w:color="000000"/>
              <w:left w:val="single" w:sz="6" w:space="0" w:color="000000"/>
              <w:bottom w:val="single" w:sz="6" w:space="0" w:color="000000"/>
              <w:right w:val="single" w:sz="6" w:space="0" w:color="000000"/>
            </w:tcBorders>
            <w:shd w:val="pct10" w:color="00FFFF" w:fill="auto"/>
          </w:tcPr>
          <w:p w:rsidR="00704DF0" w:rsidRPr="00704DF0" w:rsidRDefault="00704DF0" w:rsidP="00704DF0">
            <w:pPr>
              <w:spacing w:before="120" w:after="0" w:line="240" w:lineRule="auto"/>
              <w:contextualSpacing w:val="0"/>
              <w:jc w:val="both"/>
              <w:rPr>
                <w:b/>
                <w:bCs/>
                <w:sz w:val="22"/>
                <w:szCs w:val="22"/>
              </w:rPr>
            </w:pPr>
            <w:r w:rsidRPr="00704DF0">
              <w:rPr>
                <w:b/>
                <w:bCs/>
                <w:sz w:val="22"/>
                <w:szCs w:val="22"/>
              </w:rPr>
              <w:t>2</w:t>
            </w:r>
          </w:p>
        </w:tc>
        <w:tc>
          <w:tcPr>
            <w:tcW w:w="646" w:type="dxa"/>
            <w:tcBorders>
              <w:top w:val="single" w:sz="6" w:space="0" w:color="000000"/>
              <w:left w:val="single" w:sz="6" w:space="0" w:color="000000"/>
              <w:bottom w:val="single" w:sz="6" w:space="0" w:color="000000"/>
              <w:right w:val="single" w:sz="6" w:space="0" w:color="000000"/>
            </w:tcBorders>
            <w:shd w:val="pct10" w:color="00FFFF" w:fill="auto"/>
          </w:tcPr>
          <w:p w:rsidR="00704DF0" w:rsidRPr="00704DF0" w:rsidRDefault="00704DF0" w:rsidP="00704DF0">
            <w:pPr>
              <w:spacing w:before="120" w:after="0" w:line="240" w:lineRule="auto"/>
              <w:contextualSpacing w:val="0"/>
              <w:jc w:val="both"/>
              <w:rPr>
                <w:b/>
                <w:bCs/>
                <w:sz w:val="22"/>
                <w:szCs w:val="22"/>
              </w:rPr>
            </w:pPr>
            <w:r w:rsidRPr="00704DF0">
              <w:rPr>
                <w:b/>
                <w:bCs/>
                <w:sz w:val="22"/>
                <w:szCs w:val="22"/>
              </w:rPr>
              <w:t>5</w:t>
            </w:r>
          </w:p>
        </w:tc>
        <w:tc>
          <w:tcPr>
            <w:tcW w:w="646" w:type="dxa"/>
            <w:tcBorders>
              <w:top w:val="single" w:sz="6" w:space="0" w:color="000000"/>
              <w:left w:val="single" w:sz="6" w:space="0" w:color="000000"/>
              <w:bottom w:val="single" w:sz="6" w:space="0" w:color="000000"/>
              <w:right w:val="single" w:sz="6" w:space="0" w:color="000000"/>
            </w:tcBorders>
            <w:shd w:val="pct10" w:color="00FFFF" w:fill="auto"/>
          </w:tcPr>
          <w:p w:rsidR="00704DF0" w:rsidRPr="00704DF0" w:rsidRDefault="00704DF0" w:rsidP="00704DF0">
            <w:pPr>
              <w:spacing w:before="120" w:after="0" w:line="240" w:lineRule="auto"/>
              <w:contextualSpacing w:val="0"/>
              <w:jc w:val="both"/>
              <w:rPr>
                <w:b/>
                <w:bCs/>
                <w:sz w:val="22"/>
                <w:szCs w:val="22"/>
              </w:rPr>
            </w:pPr>
            <w:r w:rsidRPr="00704DF0">
              <w:rPr>
                <w:b/>
                <w:bCs/>
                <w:sz w:val="22"/>
                <w:szCs w:val="22"/>
              </w:rPr>
              <w:t>10</w:t>
            </w:r>
          </w:p>
        </w:tc>
        <w:tc>
          <w:tcPr>
            <w:tcW w:w="646" w:type="dxa"/>
            <w:tcBorders>
              <w:top w:val="single" w:sz="6" w:space="0" w:color="000000"/>
              <w:left w:val="single" w:sz="6" w:space="0" w:color="000000"/>
              <w:bottom w:val="single" w:sz="6" w:space="0" w:color="000000"/>
              <w:right w:val="single" w:sz="6" w:space="0" w:color="000000"/>
            </w:tcBorders>
            <w:shd w:val="pct10" w:color="00FFFF" w:fill="auto"/>
          </w:tcPr>
          <w:p w:rsidR="00704DF0" w:rsidRPr="00704DF0" w:rsidRDefault="00704DF0" w:rsidP="00704DF0">
            <w:pPr>
              <w:spacing w:before="120" w:after="0" w:line="240" w:lineRule="auto"/>
              <w:contextualSpacing w:val="0"/>
              <w:jc w:val="both"/>
              <w:rPr>
                <w:b/>
                <w:bCs/>
                <w:sz w:val="22"/>
                <w:szCs w:val="22"/>
              </w:rPr>
            </w:pPr>
            <w:r w:rsidRPr="00704DF0">
              <w:rPr>
                <w:b/>
                <w:bCs/>
                <w:sz w:val="22"/>
                <w:szCs w:val="22"/>
              </w:rPr>
              <w:t>20</w:t>
            </w:r>
          </w:p>
        </w:tc>
        <w:tc>
          <w:tcPr>
            <w:tcW w:w="646" w:type="dxa"/>
            <w:tcBorders>
              <w:top w:val="single" w:sz="6" w:space="0" w:color="000000"/>
              <w:left w:val="single" w:sz="6" w:space="0" w:color="000000"/>
              <w:bottom w:val="single" w:sz="6" w:space="0" w:color="000000"/>
              <w:right w:val="single" w:sz="6" w:space="0" w:color="000000"/>
            </w:tcBorders>
            <w:shd w:val="pct10" w:color="00FFFF" w:fill="auto"/>
          </w:tcPr>
          <w:p w:rsidR="00704DF0" w:rsidRPr="00704DF0" w:rsidRDefault="00704DF0" w:rsidP="00704DF0">
            <w:pPr>
              <w:spacing w:before="120" w:after="0" w:line="240" w:lineRule="auto"/>
              <w:contextualSpacing w:val="0"/>
              <w:jc w:val="both"/>
              <w:rPr>
                <w:b/>
                <w:bCs/>
                <w:sz w:val="22"/>
                <w:szCs w:val="22"/>
              </w:rPr>
            </w:pPr>
            <w:r w:rsidRPr="00704DF0">
              <w:rPr>
                <w:b/>
                <w:bCs/>
                <w:sz w:val="22"/>
                <w:szCs w:val="22"/>
              </w:rPr>
              <w:t>50</w:t>
            </w:r>
          </w:p>
        </w:tc>
        <w:tc>
          <w:tcPr>
            <w:tcW w:w="646" w:type="dxa"/>
            <w:tcBorders>
              <w:top w:val="single" w:sz="6" w:space="0" w:color="000000"/>
              <w:left w:val="single" w:sz="6" w:space="0" w:color="000000"/>
              <w:bottom w:val="single" w:sz="6" w:space="0" w:color="000000"/>
              <w:right w:val="single" w:sz="6" w:space="0" w:color="000000"/>
            </w:tcBorders>
            <w:shd w:val="pct10" w:color="00FFFF" w:fill="auto"/>
          </w:tcPr>
          <w:p w:rsidR="00704DF0" w:rsidRPr="00704DF0" w:rsidRDefault="00704DF0" w:rsidP="00704DF0">
            <w:pPr>
              <w:spacing w:before="120" w:after="0" w:line="240" w:lineRule="auto"/>
              <w:contextualSpacing w:val="0"/>
              <w:jc w:val="both"/>
              <w:rPr>
                <w:b/>
                <w:bCs/>
                <w:sz w:val="22"/>
                <w:szCs w:val="22"/>
              </w:rPr>
            </w:pPr>
            <w:r w:rsidRPr="00704DF0">
              <w:rPr>
                <w:b/>
                <w:bCs/>
                <w:sz w:val="22"/>
                <w:szCs w:val="22"/>
              </w:rPr>
              <w:t>100</w:t>
            </w:r>
          </w:p>
        </w:tc>
        <w:tc>
          <w:tcPr>
            <w:tcW w:w="786" w:type="dxa"/>
            <w:tcBorders>
              <w:top w:val="single" w:sz="6" w:space="0" w:color="000000"/>
              <w:left w:val="single" w:sz="6" w:space="0" w:color="000000"/>
              <w:bottom w:val="single" w:sz="6" w:space="0" w:color="000000"/>
              <w:right w:val="single" w:sz="6" w:space="0" w:color="000000"/>
            </w:tcBorders>
            <w:shd w:val="pct10" w:color="00FFFF" w:fill="auto"/>
          </w:tcPr>
          <w:p w:rsidR="00704DF0" w:rsidRPr="00704DF0" w:rsidRDefault="00704DF0" w:rsidP="00704DF0">
            <w:pPr>
              <w:spacing w:before="120" w:after="0" w:line="240" w:lineRule="auto"/>
              <w:contextualSpacing w:val="0"/>
              <w:jc w:val="both"/>
              <w:rPr>
                <w:b/>
                <w:bCs/>
                <w:sz w:val="22"/>
                <w:szCs w:val="22"/>
              </w:rPr>
            </w:pPr>
            <w:r w:rsidRPr="00704DF0">
              <w:rPr>
                <w:b/>
                <w:bCs/>
                <w:sz w:val="22"/>
                <w:szCs w:val="22"/>
              </w:rPr>
              <w:t>1000</w:t>
            </w:r>
          </w:p>
        </w:tc>
        <w:tc>
          <w:tcPr>
            <w:tcW w:w="567" w:type="dxa"/>
            <w:tcBorders>
              <w:top w:val="single" w:sz="6" w:space="0" w:color="000000"/>
              <w:left w:val="single" w:sz="6" w:space="0" w:color="000000"/>
              <w:bottom w:val="single" w:sz="6" w:space="0" w:color="000000"/>
              <w:right w:val="single" w:sz="6" w:space="0" w:color="000000"/>
            </w:tcBorders>
            <w:shd w:val="pct10" w:color="00FFFF" w:fill="auto"/>
          </w:tcPr>
          <w:p w:rsidR="00704DF0" w:rsidRPr="00704DF0" w:rsidRDefault="00704DF0" w:rsidP="00704DF0">
            <w:pPr>
              <w:spacing w:before="120" w:after="0" w:line="240" w:lineRule="auto"/>
              <w:contextualSpacing w:val="0"/>
              <w:jc w:val="both"/>
              <w:rPr>
                <w:b/>
                <w:bCs/>
                <w:sz w:val="22"/>
                <w:szCs w:val="22"/>
              </w:rPr>
            </w:pPr>
            <w:r w:rsidRPr="00704DF0">
              <w:rPr>
                <w:b/>
                <w:bCs/>
                <w:sz w:val="22"/>
                <w:szCs w:val="22"/>
              </w:rPr>
              <w:t>Tř.</w:t>
            </w:r>
          </w:p>
        </w:tc>
      </w:tr>
      <w:tr w:rsidR="00704DF0" w:rsidRPr="00704DF0" w:rsidTr="00704DF0">
        <w:tc>
          <w:tcPr>
            <w:tcW w:w="646" w:type="dxa"/>
            <w:tcBorders>
              <w:top w:val="single" w:sz="6" w:space="0" w:color="000000"/>
              <w:left w:val="single" w:sz="6" w:space="0" w:color="000000"/>
              <w:bottom w:val="single" w:sz="6" w:space="0" w:color="000000"/>
              <w:right w:val="single" w:sz="6" w:space="0" w:color="000000"/>
            </w:tcBorders>
            <w:shd w:val="pct10" w:color="00FFFF" w:fill="auto"/>
          </w:tcPr>
          <w:p w:rsidR="00704DF0" w:rsidRPr="00704DF0" w:rsidRDefault="00704DF0" w:rsidP="00704DF0">
            <w:pPr>
              <w:spacing w:before="120" w:after="0" w:line="240" w:lineRule="auto"/>
              <w:contextualSpacing w:val="0"/>
              <w:jc w:val="both"/>
              <w:rPr>
                <w:b/>
                <w:bCs/>
                <w:sz w:val="22"/>
                <w:szCs w:val="22"/>
              </w:rPr>
            </w:pPr>
            <w:r w:rsidRPr="00704DF0">
              <w:rPr>
                <w:b/>
                <w:bCs/>
                <w:sz w:val="22"/>
                <w:szCs w:val="22"/>
              </w:rPr>
              <w:t>Q</w:t>
            </w:r>
            <w:r w:rsidRPr="00704DF0">
              <w:rPr>
                <w:b/>
                <w:bCs/>
                <w:sz w:val="22"/>
                <w:szCs w:val="22"/>
                <w:vertAlign w:val="subscript"/>
              </w:rPr>
              <w:t>N</w:t>
            </w:r>
          </w:p>
        </w:tc>
        <w:tc>
          <w:tcPr>
            <w:tcW w:w="646" w:type="dxa"/>
            <w:tcBorders>
              <w:top w:val="single" w:sz="6" w:space="0" w:color="000000"/>
              <w:left w:val="single" w:sz="6" w:space="0" w:color="000000"/>
              <w:bottom w:val="single" w:sz="6" w:space="0" w:color="000000"/>
              <w:right w:val="single" w:sz="6" w:space="0" w:color="000000"/>
            </w:tcBorders>
          </w:tcPr>
          <w:p w:rsidR="00704DF0" w:rsidRPr="00704DF0" w:rsidRDefault="00704DF0" w:rsidP="00704DF0">
            <w:pPr>
              <w:spacing w:before="120" w:after="0" w:line="240" w:lineRule="auto"/>
              <w:contextualSpacing w:val="0"/>
              <w:jc w:val="both"/>
              <w:rPr>
                <w:sz w:val="22"/>
                <w:szCs w:val="22"/>
              </w:rPr>
            </w:pPr>
            <w:r w:rsidRPr="00704DF0">
              <w:rPr>
                <w:sz w:val="22"/>
                <w:szCs w:val="22"/>
              </w:rPr>
              <w:t>1,70</w:t>
            </w:r>
          </w:p>
        </w:tc>
        <w:tc>
          <w:tcPr>
            <w:tcW w:w="646" w:type="dxa"/>
            <w:tcBorders>
              <w:top w:val="single" w:sz="6" w:space="0" w:color="000000"/>
              <w:left w:val="single" w:sz="6" w:space="0" w:color="000000"/>
              <w:bottom w:val="single" w:sz="6" w:space="0" w:color="000000"/>
              <w:right w:val="single" w:sz="6" w:space="0" w:color="000000"/>
            </w:tcBorders>
          </w:tcPr>
          <w:p w:rsidR="00704DF0" w:rsidRPr="00704DF0" w:rsidRDefault="00704DF0" w:rsidP="00704DF0">
            <w:pPr>
              <w:spacing w:before="120" w:after="0" w:line="240" w:lineRule="auto"/>
              <w:contextualSpacing w:val="0"/>
              <w:jc w:val="both"/>
              <w:rPr>
                <w:sz w:val="22"/>
                <w:szCs w:val="22"/>
              </w:rPr>
            </w:pPr>
            <w:r w:rsidRPr="00704DF0">
              <w:rPr>
                <w:sz w:val="22"/>
                <w:szCs w:val="22"/>
              </w:rPr>
              <w:t>2,90</w:t>
            </w:r>
          </w:p>
        </w:tc>
        <w:tc>
          <w:tcPr>
            <w:tcW w:w="646" w:type="dxa"/>
            <w:tcBorders>
              <w:top w:val="single" w:sz="6" w:space="0" w:color="000000"/>
              <w:left w:val="single" w:sz="6" w:space="0" w:color="000000"/>
              <w:bottom w:val="single" w:sz="6" w:space="0" w:color="000000"/>
              <w:right w:val="single" w:sz="6" w:space="0" w:color="000000"/>
            </w:tcBorders>
          </w:tcPr>
          <w:p w:rsidR="00704DF0" w:rsidRPr="00704DF0" w:rsidRDefault="00704DF0" w:rsidP="00704DF0">
            <w:pPr>
              <w:spacing w:before="120" w:after="0" w:line="240" w:lineRule="auto"/>
              <w:contextualSpacing w:val="0"/>
              <w:jc w:val="both"/>
              <w:rPr>
                <w:sz w:val="22"/>
                <w:szCs w:val="22"/>
              </w:rPr>
            </w:pPr>
            <w:r w:rsidRPr="00704DF0">
              <w:rPr>
                <w:sz w:val="22"/>
                <w:szCs w:val="22"/>
              </w:rPr>
              <w:t>5,10</w:t>
            </w:r>
          </w:p>
        </w:tc>
        <w:tc>
          <w:tcPr>
            <w:tcW w:w="646" w:type="dxa"/>
            <w:tcBorders>
              <w:top w:val="single" w:sz="6" w:space="0" w:color="000000"/>
              <w:left w:val="single" w:sz="6" w:space="0" w:color="000000"/>
              <w:bottom w:val="single" w:sz="6" w:space="0" w:color="000000"/>
              <w:right w:val="single" w:sz="6" w:space="0" w:color="000000"/>
            </w:tcBorders>
          </w:tcPr>
          <w:p w:rsidR="00704DF0" w:rsidRPr="00704DF0" w:rsidRDefault="00704DF0" w:rsidP="00704DF0">
            <w:pPr>
              <w:spacing w:before="120" w:after="0" w:line="240" w:lineRule="auto"/>
              <w:contextualSpacing w:val="0"/>
              <w:jc w:val="both"/>
              <w:rPr>
                <w:sz w:val="22"/>
                <w:szCs w:val="22"/>
              </w:rPr>
            </w:pPr>
            <w:r w:rsidRPr="00704DF0">
              <w:rPr>
                <w:sz w:val="22"/>
                <w:szCs w:val="22"/>
              </w:rPr>
              <w:t>7,22</w:t>
            </w:r>
          </w:p>
        </w:tc>
        <w:tc>
          <w:tcPr>
            <w:tcW w:w="646" w:type="dxa"/>
            <w:tcBorders>
              <w:top w:val="single" w:sz="6" w:space="0" w:color="000000"/>
              <w:left w:val="single" w:sz="6" w:space="0" w:color="000000"/>
              <w:bottom w:val="single" w:sz="6" w:space="0" w:color="000000"/>
              <w:right w:val="single" w:sz="6" w:space="0" w:color="000000"/>
            </w:tcBorders>
          </w:tcPr>
          <w:p w:rsidR="00704DF0" w:rsidRPr="00704DF0" w:rsidRDefault="00704DF0" w:rsidP="00704DF0">
            <w:pPr>
              <w:spacing w:before="120" w:after="0" w:line="240" w:lineRule="auto"/>
              <w:contextualSpacing w:val="0"/>
              <w:jc w:val="both"/>
              <w:rPr>
                <w:sz w:val="22"/>
                <w:szCs w:val="22"/>
              </w:rPr>
            </w:pPr>
            <w:r w:rsidRPr="00704DF0">
              <w:rPr>
                <w:sz w:val="22"/>
                <w:szCs w:val="22"/>
              </w:rPr>
              <w:t>9,81</w:t>
            </w:r>
          </w:p>
        </w:tc>
        <w:tc>
          <w:tcPr>
            <w:tcW w:w="646" w:type="dxa"/>
            <w:tcBorders>
              <w:top w:val="single" w:sz="6" w:space="0" w:color="000000"/>
              <w:left w:val="single" w:sz="6" w:space="0" w:color="000000"/>
              <w:bottom w:val="single" w:sz="6" w:space="0" w:color="000000"/>
              <w:right w:val="single" w:sz="6" w:space="0" w:color="000000"/>
            </w:tcBorders>
          </w:tcPr>
          <w:p w:rsidR="00704DF0" w:rsidRPr="00704DF0" w:rsidRDefault="00704DF0" w:rsidP="00704DF0">
            <w:pPr>
              <w:spacing w:before="120" w:after="0" w:line="240" w:lineRule="auto"/>
              <w:contextualSpacing w:val="0"/>
              <w:jc w:val="both"/>
              <w:rPr>
                <w:sz w:val="22"/>
                <w:szCs w:val="22"/>
              </w:rPr>
            </w:pPr>
            <w:r w:rsidRPr="00704DF0">
              <w:rPr>
                <w:sz w:val="22"/>
                <w:szCs w:val="22"/>
              </w:rPr>
              <w:t>13,9</w:t>
            </w:r>
          </w:p>
        </w:tc>
        <w:tc>
          <w:tcPr>
            <w:tcW w:w="646" w:type="dxa"/>
            <w:tcBorders>
              <w:top w:val="single" w:sz="6" w:space="0" w:color="000000"/>
              <w:left w:val="single" w:sz="6" w:space="0" w:color="000000"/>
              <w:bottom w:val="single" w:sz="6" w:space="0" w:color="000000"/>
              <w:right w:val="single" w:sz="6" w:space="0" w:color="000000"/>
            </w:tcBorders>
          </w:tcPr>
          <w:p w:rsidR="00704DF0" w:rsidRPr="00704DF0" w:rsidRDefault="00704DF0" w:rsidP="00704DF0">
            <w:pPr>
              <w:spacing w:before="120" w:after="0" w:line="240" w:lineRule="auto"/>
              <w:contextualSpacing w:val="0"/>
              <w:jc w:val="both"/>
              <w:rPr>
                <w:sz w:val="22"/>
                <w:szCs w:val="22"/>
              </w:rPr>
            </w:pPr>
            <w:r w:rsidRPr="00704DF0">
              <w:rPr>
                <w:sz w:val="22"/>
                <w:szCs w:val="22"/>
              </w:rPr>
              <w:t>17,7</w:t>
            </w:r>
          </w:p>
        </w:tc>
        <w:tc>
          <w:tcPr>
            <w:tcW w:w="786" w:type="dxa"/>
            <w:tcBorders>
              <w:top w:val="single" w:sz="6" w:space="0" w:color="000000"/>
              <w:left w:val="single" w:sz="6" w:space="0" w:color="000000"/>
              <w:bottom w:val="single" w:sz="6" w:space="0" w:color="000000"/>
              <w:right w:val="single" w:sz="6" w:space="0" w:color="000000"/>
            </w:tcBorders>
          </w:tcPr>
          <w:p w:rsidR="00704DF0" w:rsidRPr="00704DF0" w:rsidRDefault="00704DF0" w:rsidP="00704DF0">
            <w:pPr>
              <w:spacing w:before="120" w:after="0" w:line="240" w:lineRule="auto"/>
              <w:contextualSpacing w:val="0"/>
              <w:jc w:val="both"/>
              <w:rPr>
                <w:sz w:val="22"/>
                <w:szCs w:val="22"/>
              </w:rPr>
            </w:pPr>
            <w:r w:rsidRPr="00704DF0">
              <w:rPr>
                <w:sz w:val="22"/>
                <w:szCs w:val="22"/>
              </w:rPr>
              <w:t>34,6</w:t>
            </w:r>
          </w:p>
        </w:tc>
        <w:tc>
          <w:tcPr>
            <w:tcW w:w="567" w:type="dxa"/>
            <w:tcBorders>
              <w:top w:val="single" w:sz="6" w:space="0" w:color="000000"/>
              <w:left w:val="single" w:sz="6" w:space="0" w:color="000000"/>
              <w:bottom w:val="single" w:sz="6" w:space="0" w:color="000000"/>
              <w:right w:val="single" w:sz="6" w:space="0" w:color="000000"/>
            </w:tcBorders>
          </w:tcPr>
          <w:p w:rsidR="00704DF0" w:rsidRPr="00704DF0" w:rsidRDefault="00704DF0" w:rsidP="00704DF0">
            <w:pPr>
              <w:spacing w:before="120" w:after="0" w:line="240" w:lineRule="auto"/>
              <w:contextualSpacing w:val="0"/>
              <w:jc w:val="both"/>
              <w:rPr>
                <w:sz w:val="22"/>
                <w:szCs w:val="22"/>
              </w:rPr>
            </w:pPr>
            <w:r w:rsidRPr="00704DF0">
              <w:rPr>
                <w:sz w:val="22"/>
                <w:szCs w:val="22"/>
              </w:rPr>
              <w:t>-</w:t>
            </w:r>
          </w:p>
        </w:tc>
      </w:tr>
    </w:tbl>
    <w:p w:rsidR="00704DF0" w:rsidRDefault="00704DF0" w:rsidP="0063245C">
      <w:pPr>
        <w:spacing w:before="120" w:after="0" w:line="240" w:lineRule="auto"/>
        <w:contextualSpacing w:val="0"/>
        <w:jc w:val="both"/>
        <w:rPr>
          <w:sz w:val="22"/>
          <w:szCs w:val="22"/>
        </w:rPr>
      </w:pPr>
    </w:p>
    <w:p w:rsidR="00704DF0" w:rsidRDefault="007A3112" w:rsidP="00BD35FE">
      <w:pPr>
        <w:jc w:val="both"/>
        <w:rPr>
          <w:sz w:val="22"/>
          <w:szCs w:val="22"/>
        </w:rPr>
      </w:pPr>
      <w:r w:rsidRPr="0063245C">
        <w:rPr>
          <w:sz w:val="22"/>
          <w:szCs w:val="22"/>
        </w:rPr>
        <w:t>Vlastní stavba řeší a upravuje odtokové poměry lokality.</w:t>
      </w:r>
      <w:r>
        <w:rPr>
          <w:sz w:val="22"/>
          <w:szCs w:val="22"/>
        </w:rPr>
        <w:t xml:space="preserve"> </w:t>
      </w:r>
      <w:r w:rsidR="00704DF0">
        <w:rPr>
          <w:sz w:val="22"/>
          <w:szCs w:val="22"/>
        </w:rPr>
        <w:t>Vybudováním suchého poldru a úpravou břehového opevnění toku v obci, dojde ke zlepšení odtokových poměrů v </w:t>
      </w:r>
      <w:proofErr w:type="spellStart"/>
      <w:r w:rsidR="00704DF0">
        <w:rPr>
          <w:sz w:val="22"/>
          <w:szCs w:val="22"/>
        </w:rPr>
        <w:t>intravilánu</w:t>
      </w:r>
      <w:proofErr w:type="spellEnd"/>
      <w:r w:rsidR="00704DF0">
        <w:rPr>
          <w:sz w:val="22"/>
          <w:szCs w:val="22"/>
        </w:rPr>
        <w:t xml:space="preserve"> obce </w:t>
      </w:r>
      <w:proofErr w:type="spellStart"/>
      <w:r w:rsidR="00704DF0">
        <w:rPr>
          <w:sz w:val="22"/>
          <w:szCs w:val="22"/>
        </w:rPr>
        <w:t>Němčice</w:t>
      </w:r>
      <w:proofErr w:type="spellEnd"/>
      <w:r w:rsidR="00704DF0">
        <w:rPr>
          <w:sz w:val="22"/>
          <w:szCs w:val="22"/>
        </w:rPr>
        <w:t>.</w:t>
      </w:r>
    </w:p>
    <w:p w:rsidR="007A3112" w:rsidRDefault="007A3112" w:rsidP="00BD35FE">
      <w:pPr>
        <w:jc w:val="both"/>
        <w:rPr>
          <w:sz w:val="22"/>
          <w:szCs w:val="22"/>
        </w:rPr>
      </w:pPr>
      <w:r w:rsidRPr="0063245C">
        <w:rPr>
          <w:sz w:val="22"/>
          <w:szCs w:val="22"/>
        </w:rPr>
        <w:t>Navrhovaným opatřením se zlepší stávající odtokové poměry.</w:t>
      </w:r>
    </w:p>
    <w:p w:rsidR="007A3112" w:rsidRDefault="007A3112" w:rsidP="00B2574F">
      <w:bookmarkStart w:id="20" w:name="_Toc32041934"/>
      <w:bookmarkStart w:id="21" w:name="_Toc185321284"/>
    </w:p>
    <w:p w:rsidR="007A3112" w:rsidRPr="0063245C" w:rsidRDefault="007A3112" w:rsidP="009E2DB4">
      <w:pPr>
        <w:pStyle w:val="Nadpis3"/>
        <w:numPr>
          <w:ilvl w:val="2"/>
          <w:numId w:val="7"/>
        </w:numPr>
        <w:spacing w:before="240"/>
      </w:pPr>
      <w:bookmarkStart w:id="22" w:name="_Toc382946162"/>
      <w:bookmarkStart w:id="23" w:name="_Toc430011267"/>
      <w:bookmarkEnd w:id="20"/>
      <w:bookmarkEnd w:id="21"/>
      <w:r w:rsidRPr="0063245C">
        <w:t>Údaje o souladu s územně plánovací dokumentací</w:t>
      </w:r>
      <w:bookmarkEnd w:id="22"/>
      <w:bookmarkEnd w:id="23"/>
    </w:p>
    <w:p w:rsidR="00704DF0" w:rsidRPr="00704DF0" w:rsidRDefault="00704DF0" w:rsidP="00704DF0">
      <w:pPr>
        <w:spacing w:before="120" w:after="0" w:line="240" w:lineRule="auto"/>
        <w:contextualSpacing w:val="0"/>
        <w:jc w:val="both"/>
        <w:rPr>
          <w:sz w:val="22"/>
          <w:szCs w:val="22"/>
        </w:rPr>
      </w:pPr>
      <w:bookmarkStart w:id="24" w:name="_Toc382946163"/>
      <w:r w:rsidRPr="00704DF0">
        <w:rPr>
          <w:sz w:val="22"/>
          <w:szCs w:val="22"/>
        </w:rPr>
        <w:t>Záměr není v rozporu s územním plánem obce Němčice vydaného formou opatření obecné povahy, účinnosti nabylo dne 12.</w:t>
      </w:r>
      <w:r w:rsidR="00B1696C">
        <w:rPr>
          <w:sz w:val="22"/>
          <w:szCs w:val="22"/>
        </w:rPr>
        <w:t xml:space="preserve"> </w:t>
      </w:r>
      <w:r w:rsidRPr="00704DF0">
        <w:rPr>
          <w:sz w:val="22"/>
          <w:szCs w:val="22"/>
        </w:rPr>
        <w:t>7.</w:t>
      </w:r>
      <w:r w:rsidR="00B1696C">
        <w:rPr>
          <w:sz w:val="22"/>
          <w:szCs w:val="22"/>
        </w:rPr>
        <w:t xml:space="preserve"> </w:t>
      </w:r>
      <w:r w:rsidRPr="00704DF0">
        <w:rPr>
          <w:sz w:val="22"/>
          <w:szCs w:val="22"/>
        </w:rPr>
        <w:t>2011.</w:t>
      </w:r>
    </w:p>
    <w:p w:rsidR="007A3112" w:rsidRPr="0063245C" w:rsidRDefault="007A3112" w:rsidP="009E2DB4">
      <w:pPr>
        <w:pStyle w:val="Nadpis3"/>
        <w:numPr>
          <w:ilvl w:val="2"/>
          <w:numId w:val="7"/>
        </w:numPr>
        <w:spacing w:before="240"/>
      </w:pPr>
      <w:bookmarkStart w:id="25" w:name="_Toc430011268"/>
      <w:r w:rsidRPr="0063245C">
        <w:t>Údaje o souladu s územním rozhodnutím</w:t>
      </w:r>
      <w:bookmarkEnd w:id="24"/>
      <w:bookmarkEnd w:id="25"/>
    </w:p>
    <w:p w:rsidR="007A3112" w:rsidRPr="0063245C" w:rsidRDefault="00704DF0" w:rsidP="0063245C">
      <w:pPr>
        <w:spacing w:before="120" w:after="0" w:line="240" w:lineRule="auto"/>
        <w:contextualSpacing w:val="0"/>
        <w:jc w:val="both"/>
        <w:rPr>
          <w:sz w:val="22"/>
          <w:szCs w:val="22"/>
        </w:rPr>
      </w:pPr>
      <w:r w:rsidRPr="005172E5">
        <w:rPr>
          <w:sz w:val="22"/>
          <w:szCs w:val="22"/>
        </w:rPr>
        <w:t>Záměr je v souladu s územním rozhodnutím</w:t>
      </w:r>
      <w:r w:rsidR="00CA218D">
        <w:rPr>
          <w:sz w:val="22"/>
          <w:szCs w:val="22"/>
        </w:rPr>
        <w:t>.</w:t>
      </w:r>
    </w:p>
    <w:p w:rsidR="007A3112" w:rsidRPr="0063245C" w:rsidRDefault="007A3112" w:rsidP="009E2DB4">
      <w:pPr>
        <w:pStyle w:val="Nadpis3"/>
        <w:numPr>
          <w:ilvl w:val="2"/>
          <w:numId w:val="7"/>
        </w:numPr>
        <w:spacing w:before="240"/>
      </w:pPr>
      <w:bookmarkStart w:id="26" w:name="_Toc382946164"/>
      <w:bookmarkStart w:id="27" w:name="_Toc430011269"/>
      <w:r w:rsidRPr="0063245C">
        <w:t>Údaje o dodržení obecných požadavků na využití území</w:t>
      </w:r>
      <w:bookmarkEnd w:id="26"/>
      <w:bookmarkEnd w:id="27"/>
    </w:p>
    <w:p w:rsidR="00704DF0" w:rsidRDefault="007A3112" w:rsidP="005021C2">
      <w:pPr>
        <w:spacing w:before="120" w:after="0" w:line="240" w:lineRule="auto"/>
        <w:contextualSpacing w:val="0"/>
        <w:jc w:val="both"/>
        <w:rPr>
          <w:sz w:val="22"/>
          <w:szCs w:val="22"/>
        </w:rPr>
      </w:pPr>
      <w:r w:rsidRPr="0063245C">
        <w:rPr>
          <w:sz w:val="22"/>
          <w:szCs w:val="22"/>
        </w:rPr>
        <w:t xml:space="preserve">Navrhovaná stavba není v rozporu s využitím území. </w:t>
      </w:r>
    </w:p>
    <w:p w:rsidR="007A3112" w:rsidRPr="0063245C" w:rsidRDefault="007A3112" w:rsidP="009E2DB4">
      <w:pPr>
        <w:pStyle w:val="Nadpis3"/>
        <w:numPr>
          <w:ilvl w:val="2"/>
          <w:numId w:val="7"/>
        </w:numPr>
        <w:spacing w:before="240"/>
      </w:pPr>
      <w:bookmarkStart w:id="28" w:name="_Toc382946165"/>
      <w:bookmarkStart w:id="29" w:name="_Toc430011270"/>
      <w:r w:rsidRPr="0063245C">
        <w:t>Údaje o splnění požadavků dotčených orgánů</w:t>
      </w:r>
      <w:bookmarkEnd w:id="28"/>
      <w:bookmarkEnd w:id="29"/>
    </w:p>
    <w:p w:rsidR="007A3112" w:rsidRPr="0063245C" w:rsidRDefault="007A3112" w:rsidP="0063245C">
      <w:pPr>
        <w:spacing w:before="120" w:after="0" w:line="240" w:lineRule="auto"/>
        <w:contextualSpacing w:val="0"/>
        <w:jc w:val="both"/>
        <w:rPr>
          <w:sz w:val="22"/>
          <w:szCs w:val="22"/>
        </w:rPr>
      </w:pPr>
      <w:r w:rsidRPr="0063245C">
        <w:rPr>
          <w:sz w:val="22"/>
          <w:szCs w:val="22"/>
        </w:rPr>
        <w:t>Všechny požadavky dotčených orgánů státní správy, které vyplynuly během zpracování dokumentace, jsou zapracovány v konečném návrhu, případně  jsou řádně zdůvodněna opatření, která tyto požadavky zcela nerespektují.</w:t>
      </w:r>
    </w:p>
    <w:p w:rsidR="007A3112" w:rsidRDefault="007A3112" w:rsidP="00447662">
      <w:pPr>
        <w:spacing w:line="360" w:lineRule="auto"/>
        <w:ind w:firstLine="708"/>
        <w:jc w:val="both"/>
        <w:rPr>
          <w:sz w:val="22"/>
          <w:szCs w:val="22"/>
          <w:highlight w:val="yellow"/>
          <w:u w:val="single"/>
        </w:rPr>
      </w:pPr>
    </w:p>
    <w:p w:rsidR="00001155" w:rsidRDefault="00001155" w:rsidP="00001155">
      <w:pPr>
        <w:spacing w:line="360" w:lineRule="auto"/>
        <w:rPr>
          <w:sz w:val="22"/>
          <w:szCs w:val="22"/>
          <w:u w:val="single"/>
        </w:rPr>
      </w:pPr>
      <w:proofErr w:type="spellStart"/>
      <w:r w:rsidRPr="00001155">
        <w:rPr>
          <w:sz w:val="22"/>
          <w:szCs w:val="22"/>
          <w:u w:val="single"/>
        </w:rPr>
        <w:t>MěÚ</w:t>
      </w:r>
      <w:proofErr w:type="spellEnd"/>
      <w:r w:rsidRPr="00001155">
        <w:rPr>
          <w:sz w:val="22"/>
          <w:szCs w:val="22"/>
          <w:u w:val="single"/>
        </w:rPr>
        <w:t xml:space="preserve"> Litomyšl, odbor životního prostředí</w:t>
      </w:r>
    </w:p>
    <w:p w:rsidR="00001155" w:rsidRDefault="00001155" w:rsidP="0006016D">
      <w:pPr>
        <w:pStyle w:val="Odstavecseseznamem"/>
        <w:numPr>
          <w:ilvl w:val="0"/>
          <w:numId w:val="13"/>
        </w:numPr>
        <w:spacing w:line="360" w:lineRule="auto"/>
        <w:jc w:val="both"/>
        <w:rPr>
          <w:sz w:val="22"/>
          <w:szCs w:val="22"/>
          <w:u w:val="single"/>
        </w:rPr>
      </w:pPr>
      <w:r>
        <w:rPr>
          <w:sz w:val="22"/>
          <w:szCs w:val="22"/>
          <w:u w:val="single"/>
        </w:rPr>
        <w:t>Souhlas k trvalému odnětí půdy ze zemědělského půdního fondu</w:t>
      </w:r>
      <w:r w:rsidR="000F6F7F">
        <w:rPr>
          <w:sz w:val="22"/>
          <w:szCs w:val="22"/>
          <w:u w:val="single"/>
        </w:rPr>
        <w:t xml:space="preserve">, </w:t>
      </w:r>
      <w:proofErr w:type="gramStart"/>
      <w:r w:rsidR="000F6F7F">
        <w:rPr>
          <w:sz w:val="22"/>
          <w:szCs w:val="22"/>
          <w:u w:val="single"/>
        </w:rPr>
        <w:t>č.j.</w:t>
      </w:r>
      <w:proofErr w:type="gramEnd"/>
      <w:r w:rsidR="000F6F7F">
        <w:rPr>
          <w:sz w:val="22"/>
          <w:szCs w:val="22"/>
          <w:u w:val="single"/>
        </w:rPr>
        <w:t xml:space="preserve"> </w:t>
      </w:r>
      <w:proofErr w:type="spellStart"/>
      <w:r w:rsidR="000F6F7F">
        <w:rPr>
          <w:sz w:val="22"/>
          <w:szCs w:val="22"/>
          <w:u w:val="single"/>
        </w:rPr>
        <w:t>MěÚ</w:t>
      </w:r>
      <w:proofErr w:type="spellEnd"/>
      <w:r w:rsidR="000F6F7F">
        <w:rPr>
          <w:sz w:val="22"/>
          <w:szCs w:val="22"/>
          <w:u w:val="single"/>
        </w:rPr>
        <w:t xml:space="preserve"> Litomyšl 12859/2012, ze dne 27. 2. 2012</w:t>
      </w:r>
    </w:p>
    <w:p w:rsidR="00001155" w:rsidRPr="00001155" w:rsidRDefault="00001155" w:rsidP="00250E2A">
      <w:pPr>
        <w:pStyle w:val="Odstavecseseznamem"/>
        <w:numPr>
          <w:ilvl w:val="1"/>
          <w:numId w:val="13"/>
        </w:numPr>
        <w:spacing w:line="360" w:lineRule="auto"/>
        <w:ind w:left="1134"/>
        <w:rPr>
          <w:b/>
          <w:sz w:val="22"/>
          <w:szCs w:val="22"/>
        </w:rPr>
      </w:pPr>
      <w:r w:rsidRPr="00001155">
        <w:rPr>
          <w:b/>
          <w:sz w:val="22"/>
          <w:szCs w:val="22"/>
        </w:rPr>
        <w:t>uděluje žadateli souhlas</w:t>
      </w:r>
      <w:r>
        <w:rPr>
          <w:b/>
          <w:sz w:val="22"/>
          <w:szCs w:val="22"/>
        </w:rPr>
        <w:t xml:space="preserve">, </w:t>
      </w:r>
      <w:r>
        <w:rPr>
          <w:sz w:val="22"/>
          <w:szCs w:val="22"/>
        </w:rPr>
        <w:t>žadateli se ukládají tato opatření a podmínky:</w:t>
      </w:r>
    </w:p>
    <w:p w:rsidR="00001155" w:rsidRDefault="00B57C33" w:rsidP="00250E2A">
      <w:pPr>
        <w:pStyle w:val="Odstavecseseznamem"/>
        <w:numPr>
          <w:ilvl w:val="2"/>
          <w:numId w:val="14"/>
        </w:numPr>
        <w:spacing w:line="360" w:lineRule="auto"/>
        <w:ind w:left="1134"/>
        <w:jc w:val="both"/>
        <w:rPr>
          <w:sz w:val="22"/>
          <w:szCs w:val="22"/>
        </w:rPr>
      </w:pPr>
      <w:r>
        <w:rPr>
          <w:sz w:val="22"/>
          <w:szCs w:val="22"/>
        </w:rPr>
        <w:lastRenderedPageBreak/>
        <w:t>Ž</w:t>
      </w:r>
      <w:r w:rsidR="00EE712E">
        <w:rPr>
          <w:sz w:val="22"/>
          <w:szCs w:val="22"/>
        </w:rPr>
        <w:t>adatel zajistí provedení skrývky kulturních vrstev půdy v rozsahu odnětí půdy ze ZPF. Skrývk</w:t>
      </w:r>
      <w:r w:rsidR="00AA3B54">
        <w:rPr>
          <w:sz w:val="22"/>
          <w:szCs w:val="22"/>
        </w:rPr>
        <w:t>a</w:t>
      </w:r>
      <w:r w:rsidR="00EE712E">
        <w:rPr>
          <w:sz w:val="22"/>
          <w:szCs w:val="22"/>
        </w:rPr>
        <w:t xml:space="preserve"> bude uložena na </w:t>
      </w:r>
      <w:proofErr w:type="spellStart"/>
      <w:r w:rsidR="00EE712E">
        <w:rPr>
          <w:sz w:val="22"/>
          <w:szCs w:val="22"/>
        </w:rPr>
        <w:t>deponii</w:t>
      </w:r>
      <w:proofErr w:type="spellEnd"/>
      <w:r w:rsidR="00EE712E">
        <w:rPr>
          <w:sz w:val="22"/>
          <w:szCs w:val="22"/>
        </w:rPr>
        <w:t xml:space="preserve"> v místě výstavby. Před zahájením skrývky ornice bude její umístění dohodnuto a odsouhlaseno s orgánem ochrany ZPF. Bezprostředně po ukončení výstavby bude ornice umístěná na </w:t>
      </w:r>
      <w:proofErr w:type="spellStart"/>
      <w:r w:rsidR="00EE712E">
        <w:rPr>
          <w:sz w:val="22"/>
          <w:szCs w:val="22"/>
        </w:rPr>
        <w:t>deponii</w:t>
      </w:r>
      <w:proofErr w:type="spellEnd"/>
      <w:r w:rsidR="00EE712E">
        <w:rPr>
          <w:sz w:val="22"/>
          <w:szCs w:val="22"/>
        </w:rPr>
        <w:t xml:space="preserve"> použita v rámci stavby k navrácení do původního stavu. Než bude skrytá zemnice použita, musí být řádně uložena a zabezpečena proti zcizování, zaplevelování a rozplavování. O provedení skrývky a jejím využití je třeba vést deník. </w:t>
      </w:r>
    </w:p>
    <w:p w:rsidR="000F6F7F" w:rsidRDefault="000F6F7F" w:rsidP="00250E2A">
      <w:pPr>
        <w:pStyle w:val="Odstavecseseznamem"/>
        <w:numPr>
          <w:ilvl w:val="2"/>
          <w:numId w:val="14"/>
        </w:numPr>
        <w:spacing w:line="360" w:lineRule="auto"/>
        <w:ind w:left="1134"/>
        <w:jc w:val="both"/>
        <w:rPr>
          <w:sz w:val="22"/>
          <w:szCs w:val="22"/>
        </w:rPr>
      </w:pPr>
      <w:r>
        <w:rPr>
          <w:sz w:val="22"/>
          <w:szCs w:val="22"/>
        </w:rPr>
        <w:t xml:space="preserve">V terénu budou viditelně označeny hranice odsouhlaseného záboru zem. </w:t>
      </w:r>
      <w:proofErr w:type="gramStart"/>
      <w:r>
        <w:rPr>
          <w:sz w:val="22"/>
          <w:szCs w:val="22"/>
        </w:rPr>
        <w:t>půdy</w:t>
      </w:r>
      <w:proofErr w:type="gramEnd"/>
      <w:r>
        <w:rPr>
          <w:sz w:val="22"/>
          <w:szCs w:val="22"/>
        </w:rPr>
        <w:t xml:space="preserve"> a bude zajištěno jejich nepřekročení.</w:t>
      </w:r>
    </w:p>
    <w:p w:rsidR="000F6F7F" w:rsidRDefault="000F6F7F" w:rsidP="00250E2A">
      <w:pPr>
        <w:pStyle w:val="Odstavecseseznamem"/>
        <w:numPr>
          <w:ilvl w:val="2"/>
          <w:numId w:val="14"/>
        </w:numPr>
        <w:spacing w:line="360" w:lineRule="auto"/>
        <w:ind w:left="1134"/>
        <w:jc w:val="both"/>
        <w:rPr>
          <w:sz w:val="22"/>
          <w:szCs w:val="22"/>
        </w:rPr>
      </w:pPr>
      <w:r>
        <w:rPr>
          <w:sz w:val="22"/>
          <w:szCs w:val="22"/>
        </w:rPr>
        <w:t>Budou učiněna opatření k zabránění úniku pevných, kapalných a plynných látek poškozujících ZPF a jeho vegetační kryt.</w:t>
      </w:r>
    </w:p>
    <w:p w:rsidR="000F6F7F" w:rsidRDefault="000F6F7F" w:rsidP="00250E2A">
      <w:pPr>
        <w:pStyle w:val="Odstavecseseznamem"/>
        <w:numPr>
          <w:ilvl w:val="2"/>
          <w:numId w:val="14"/>
        </w:numPr>
        <w:spacing w:line="360" w:lineRule="auto"/>
        <w:ind w:left="1134"/>
        <w:jc w:val="both"/>
        <w:rPr>
          <w:sz w:val="22"/>
          <w:szCs w:val="22"/>
        </w:rPr>
      </w:pPr>
      <w:r>
        <w:rPr>
          <w:sz w:val="22"/>
          <w:szCs w:val="22"/>
        </w:rPr>
        <w:t xml:space="preserve">Po dokončení stavbu nechat </w:t>
      </w:r>
      <w:proofErr w:type="spellStart"/>
      <w:r>
        <w:rPr>
          <w:sz w:val="22"/>
          <w:szCs w:val="22"/>
        </w:rPr>
        <w:t>geom</w:t>
      </w:r>
      <w:proofErr w:type="spellEnd"/>
      <w:r>
        <w:rPr>
          <w:sz w:val="22"/>
          <w:szCs w:val="22"/>
        </w:rPr>
        <w:t>. zaměřit a zábor ZPF uvést do souladu se skutečností.</w:t>
      </w:r>
    </w:p>
    <w:p w:rsidR="00071EA2" w:rsidRDefault="000F6F7F" w:rsidP="00071EA2">
      <w:pPr>
        <w:pStyle w:val="Odstavecseseznamem"/>
        <w:numPr>
          <w:ilvl w:val="2"/>
          <w:numId w:val="14"/>
        </w:numPr>
        <w:spacing w:line="360" w:lineRule="auto"/>
        <w:ind w:left="1134"/>
        <w:jc w:val="both"/>
        <w:rPr>
          <w:sz w:val="22"/>
          <w:szCs w:val="22"/>
        </w:rPr>
      </w:pPr>
      <w:r>
        <w:rPr>
          <w:sz w:val="22"/>
          <w:szCs w:val="22"/>
        </w:rPr>
        <w:t>Případná změna oproti schválenému souhlasu podléhá řízení o změně rozhodnutí vydaných dle zvláštních předpisů a změně souhlasu k odnětí půdy ze ZPF.</w:t>
      </w:r>
    </w:p>
    <w:p w:rsidR="00B57C33" w:rsidRDefault="00B57C33" w:rsidP="004E2303">
      <w:pPr>
        <w:pStyle w:val="Odstavecseseznamem"/>
        <w:numPr>
          <w:ilvl w:val="1"/>
          <w:numId w:val="13"/>
        </w:numPr>
        <w:spacing w:before="0" w:after="0" w:line="240" w:lineRule="auto"/>
        <w:ind w:left="1434" w:hanging="357"/>
        <w:jc w:val="both"/>
        <w:rPr>
          <w:b/>
          <w:sz w:val="22"/>
          <w:szCs w:val="22"/>
        </w:rPr>
      </w:pPr>
      <w:r w:rsidRPr="00B57C33">
        <w:rPr>
          <w:b/>
          <w:sz w:val="22"/>
          <w:szCs w:val="22"/>
        </w:rPr>
        <w:t>Dodavatel stavby zajistí řádné nakládání s ornicí dle výše uvedených požadavků.</w:t>
      </w:r>
    </w:p>
    <w:p w:rsidR="004E2303" w:rsidRPr="00B57C33" w:rsidRDefault="004E2303" w:rsidP="004E2303">
      <w:pPr>
        <w:pStyle w:val="Odstavecseseznamem"/>
        <w:spacing w:before="0" w:after="0" w:line="240" w:lineRule="auto"/>
        <w:ind w:left="1434"/>
        <w:jc w:val="both"/>
        <w:rPr>
          <w:b/>
          <w:sz w:val="22"/>
          <w:szCs w:val="22"/>
        </w:rPr>
      </w:pPr>
    </w:p>
    <w:p w:rsidR="004F723E" w:rsidRPr="0006016D" w:rsidRDefault="004F723E" w:rsidP="0006016D">
      <w:pPr>
        <w:pStyle w:val="Odstavecseseznamem"/>
        <w:numPr>
          <w:ilvl w:val="0"/>
          <w:numId w:val="13"/>
        </w:numPr>
        <w:spacing w:line="360" w:lineRule="auto"/>
        <w:jc w:val="both"/>
        <w:rPr>
          <w:sz w:val="22"/>
          <w:szCs w:val="22"/>
          <w:u w:val="single"/>
        </w:rPr>
      </w:pPr>
      <w:r w:rsidRPr="0006016D">
        <w:rPr>
          <w:sz w:val="22"/>
          <w:szCs w:val="22"/>
          <w:u w:val="single"/>
        </w:rPr>
        <w:t>Souhlas v souladu s ustanovením ů 14 odst. 2 lesního zákona</w:t>
      </w:r>
      <w:r w:rsidR="0006016D" w:rsidRPr="0006016D">
        <w:rPr>
          <w:sz w:val="22"/>
          <w:szCs w:val="22"/>
          <w:u w:val="single"/>
        </w:rPr>
        <w:t xml:space="preserve"> s umístěním stavby, kterou mají být dotčeny pozemky v ochranném pásmu lesa do 50 m od jeho okraje, </w:t>
      </w:r>
      <w:proofErr w:type="gramStart"/>
      <w:r w:rsidR="0006016D" w:rsidRPr="0006016D">
        <w:rPr>
          <w:sz w:val="22"/>
          <w:szCs w:val="22"/>
          <w:u w:val="single"/>
        </w:rPr>
        <w:t>č.j.</w:t>
      </w:r>
      <w:proofErr w:type="gramEnd"/>
      <w:r w:rsidR="0006016D" w:rsidRPr="0006016D">
        <w:rPr>
          <w:sz w:val="22"/>
          <w:szCs w:val="22"/>
          <w:u w:val="single"/>
        </w:rPr>
        <w:t xml:space="preserve"> </w:t>
      </w:r>
      <w:proofErr w:type="spellStart"/>
      <w:r w:rsidR="0006016D" w:rsidRPr="0006016D">
        <w:rPr>
          <w:sz w:val="22"/>
          <w:szCs w:val="22"/>
          <w:u w:val="single"/>
        </w:rPr>
        <w:t>MěÚ</w:t>
      </w:r>
      <w:proofErr w:type="spellEnd"/>
      <w:r w:rsidR="0006016D" w:rsidRPr="0006016D">
        <w:rPr>
          <w:sz w:val="22"/>
          <w:szCs w:val="22"/>
          <w:u w:val="single"/>
        </w:rPr>
        <w:t xml:space="preserve"> Litomyšl / 13860/2012, ze dne 6. 3. 2012</w:t>
      </w:r>
    </w:p>
    <w:p w:rsidR="0006016D" w:rsidRDefault="0006016D" w:rsidP="00250E2A">
      <w:pPr>
        <w:pStyle w:val="Odstavecseseznamem"/>
        <w:numPr>
          <w:ilvl w:val="1"/>
          <w:numId w:val="13"/>
        </w:numPr>
        <w:ind w:left="1134"/>
        <w:jc w:val="both"/>
        <w:rPr>
          <w:sz w:val="22"/>
          <w:szCs w:val="22"/>
        </w:rPr>
      </w:pPr>
      <w:r>
        <w:rPr>
          <w:sz w:val="22"/>
          <w:szCs w:val="22"/>
        </w:rPr>
        <w:t xml:space="preserve">vydává </w:t>
      </w:r>
      <w:r w:rsidRPr="0006016D">
        <w:rPr>
          <w:b/>
          <w:sz w:val="22"/>
          <w:szCs w:val="22"/>
        </w:rPr>
        <w:t>souhlas</w:t>
      </w:r>
      <w:r>
        <w:rPr>
          <w:sz w:val="22"/>
          <w:szCs w:val="22"/>
        </w:rPr>
        <w:t>, za dodržení těchto podmínek:</w:t>
      </w:r>
    </w:p>
    <w:p w:rsidR="0006016D" w:rsidRDefault="0006016D" w:rsidP="00250E2A">
      <w:pPr>
        <w:pStyle w:val="Odstavecseseznamem"/>
        <w:numPr>
          <w:ilvl w:val="2"/>
          <w:numId w:val="13"/>
        </w:numPr>
        <w:ind w:left="1134"/>
        <w:jc w:val="both"/>
        <w:rPr>
          <w:sz w:val="22"/>
          <w:szCs w:val="22"/>
        </w:rPr>
      </w:pPr>
      <w:r>
        <w:rPr>
          <w:sz w:val="22"/>
          <w:szCs w:val="22"/>
        </w:rPr>
        <w:t xml:space="preserve">při realizaci stavby bude dbáno základních povinností k ochraně PUPFL (§ 13 les. </w:t>
      </w:r>
      <w:proofErr w:type="gramStart"/>
      <w:r>
        <w:rPr>
          <w:sz w:val="22"/>
          <w:szCs w:val="22"/>
        </w:rPr>
        <w:t>zákona</w:t>
      </w:r>
      <w:proofErr w:type="gramEnd"/>
      <w:r>
        <w:rPr>
          <w:sz w:val="22"/>
          <w:szCs w:val="22"/>
        </w:rPr>
        <w:t>)</w:t>
      </w:r>
    </w:p>
    <w:p w:rsidR="0006016D" w:rsidRDefault="0006016D" w:rsidP="00250E2A">
      <w:pPr>
        <w:pStyle w:val="Odstavecseseznamem"/>
        <w:numPr>
          <w:ilvl w:val="2"/>
          <w:numId w:val="13"/>
        </w:numPr>
        <w:ind w:left="1134"/>
        <w:jc w:val="both"/>
        <w:rPr>
          <w:sz w:val="22"/>
          <w:szCs w:val="22"/>
        </w:rPr>
      </w:pPr>
      <w:r>
        <w:rPr>
          <w:sz w:val="22"/>
          <w:szCs w:val="22"/>
        </w:rPr>
        <w:t>stavba bude provedena podle předložené projektové dokumentace. Na lesní pozemky nebude ukládán žádný odpad ani stavební materiál. Při výkopových pracích bude dbáno o co nejmenší poškození kořenů a stability stromů.</w:t>
      </w:r>
    </w:p>
    <w:p w:rsidR="00B57C33" w:rsidRDefault="00B57C33" w:rsidP="004E2303">
      <w:pPr>
        <w:pStyle w:val="Odstavecseseznamem"/>
        <w:numPr>
          <w:ilvl w:val="1"/>
          <w:numId w:val="13"/>
        </w:numPr>
        <w:spacing w:before="0" w:after="0" w:line="240" w:lineRule="auto"/>
        <w:ind w:left="1434" w:hanging="357"/>
        <w:jc w:val="both"/>
        <w:rPr>
          <w:b/>
          <w:sz w:val="22"/>
          <w:szCs w:val="22"/>
        </w:rPr>
      </w:pPr>
      <w:r w:rsidRPr="00B57C33">
        <w:rPr>
          <w:b/>
          <w:sz w:val="22"/>
          <w:szCs w:val="22"/>
        </w:rPr>
        <w:t>Dodavate</w:t>
      </w:r>
      <w:r>
        <w:rPr>
          <w:b/>
          <w:sz w:val="22"/>
          <w:szCs w:val="22"/>
        </w:rPr>
        <w:t>l stavby zajistí řádné plnění výše uvedených požadavků</w:t>
      </w:r>
      <w:r w:rsidRPr="00B57C33">
        <w:rPr>
          <w:b/>
          <w:sz w:val="22"/>
          <w:szCs w:val="22"/>
        </w:rPr>
        <w:t>.</w:t>
      </w:r>
      <w:r>
        <w:rPr>
          <w:b/>
          <w:sz w:val="22"/>
          <w:szCs w:val="22"/>
        </w:rPr>
        <w:t xml:space="preserve"> Na lesních pozemcích nebude ukládán žádný odpad. Případný stavební materiál bude na lesních pozemcích uložený pouze na dobu nezbytně nutnou pro zapracování do navržený</w:t>
      </w:r>
      <w:r w:rsidR="004E2303">
        <w:rPr>
          <w:b/>
          <w:sz w:val="22"/>
          <w:szCs w:val="22"/>
        </w:rPr>
        <w:t>ch konstrukcí a pouze na pozemcích vyznačených jako staveniště. Na ostatní lesní pozemky nebude ukládán odpad ani stavební materiál.</w:t>
      </w:r>
    </w:p>
    <w:p w:rsidR="004E2303" w:rsidRPr="00B57C33" w:rsidRDefault="004E2303" w:rsidP="004E2303">
      <w:pPr>
        <w:pStyle w:val="Odstavecseseznamem"/>
        <w:spacing w:before="0" w:after="0" w:line="240" w:lineRule="auto"/>
        <w:ind w:left="1434"/>
        <w:jc w:val="both"/>
        <w:rPr>
          <w:b/>
          <w:sz w:val="22"/>
          <w:szCs w:val="22"/>
        </w:rPr>
      </w:pPr>
    </w:p>
    <w:p w:rsidR="008F3107" w:rsidRPr="0006016D" w:rsidRDefault="008F3107" w:rsidP="008F3107">
      <w:pPr>
        <w:pStyle w:val="Odstavecseseznamem"/>
        <w:numPr>
          <w:ilvl w:val="0"/>
          <w:numId w:val="13"/>
        </w:numPr>
        <w:spacing w:line="360" w:lineRule="auto"/>
        <w:jc w:val="both"/>
        <w:rPr>
          <w:sz w:val="22"/>
          <w:szCs w:val="22"/>
          <w:u w:val="single"/>
        </w:rPr>
      </w:pPr>
      <w:r w:rsidRPr="0006016D">
        <w:rPr>
          <w:sz w:val="22"/>
          <w:szCs w:val="22"/>
          <w:u w:val="single"/>
        </w:rPr>
        <w:t xml:space="preserve">Souhlas v souladu s ustanovením </w:t>
      </w:r>
      <w:r w:rsidR="00CA218D">
        <w:rPr>
          <w:sz w:val="22"/>
          <w:szCs w:val="22"/>
        </w:rPr>
        <w:t>§</w:t>
      </w:r>
      <w:r w:rsidRPr="0006016D">
        <w:rPr>
          <w:sz w:val="22"/>
          <w:szCs w:val="22"/>
          <w:u w:val="single"/>
        </w:rPr>
        <w:t xml:space="preserve"> 14 odst. 2 lesního zákona s umístěním stavby, kterou mají být dotčeny </w:t>
      </w:r>
      <w:r>
        <w:rPr>
          <w:sz w:val="22"/>
          <w:szCs w:val="22"/>
          <w:u w:val="single"/>
        </w:rPr>
        <w:t>lesní pozemky</w:t>
      </w:r>
      <w:r w:rsidRPr="0006016D">
        <w:rPr>
          <w:sz w:val="22"/>
          <w:szCs w:val="22"/>
          <w:u w:val="single"/>
        </w:rPr>
        <w:t xml:space="preserve">, </w:t>
      </w:r>
      <w:proofErr w:type="gramStart"/>
      <w:r w:rsidRPr="0006016D">
        <w:rPr>
          <w:sz w:val="22"/>
          <w:szCs w:val="22"/>
          <w:u w:val="single"/>
        </w:rPr>
        <w:t>č.j.</w:t>
      </w:r>
      <w:proofErr w:type="gramEnd"/>
      <w:r w:rsidRPr="0006016D">
        <w:rPr>
          <w:sz w:val="22"/>
          <w:szCs w:val="22"/>
          <w:u w:val="single"/>
        </w:rPr>
        <w:t xml:space="preserve"> </w:t>
      </w:r>
      <w:proofErr w:type="spellStart"/>
      <w:r w:rsidRPr="0006016D">
        <w:rPr>
          <w:sz w:val="22"/>
          <w:szCs w:val="22"/>
          <w:u w:val="single"/>
        </w:rPr>
        <w:t>MěÚ</w:t>
      </w:r>
      <w:proofErr w:type="spellEnd"/>
      <w:r w:rsidRPr="0006016D">
        <w:rPr>
          <w:sz w:val="22"/>
          <w:szCs w:val="22"/>
          <w:u w:val="single"/>
        </w:rPr>
        <w:t xml:space="preserve"> Litomyšl / 1386</w:t>
      </w:r>
      <w:r>
        <w:rPr>
          <w:sz w:val="22"/>
          <w:szCs w:val="22"/>
          <w:u w:val="single"/>
        </w:rPr>
        <w:t>1</w:t>
      </w:r>
      <w:r w:rsidRPr="0006016D">
        <w:rPr>
          <w:sz w:val="22"/>
          <w:szCs w:val="22"/>
          <w:u w:val="single"/>
        </w:rPr>
        <w:t>/2012, ze dne 6. 3. 2012</w:t>
      </w:r>
    </w:p>
    <w:p w:rsidR="008F3107" w:rsidRDefault="008F3107" w:rsidP="00250E2A">
      <w:pPr>
        <w:pStyle w:val="Odstavecseseznamem"/>
        <w:numPr>
          <w:ilvl w:val="1"/>
          <w:numId w:val="13"/>
        </w:numPr>
        <w:ind w:left="1134"/>
        <w:jc w:val="both"/>
        <w:rPr>
          <w:sz w:val="22"/>
          <w:szCs w:val="22"/>
        </w:rPr>
      </w:pPr>
      <w:r>
        <w:rPr>
          <w:sz w:val="22"/>
          <w:szCs w:val="22"/>
        </w:rPr>
        <w:t xml:space="preserve">vydává </w:t>
      </w:r>
      <w:r w:rsidRPr="0006016D">
        <w:rPr>
          <w:b/>
          <w:sz w:val="22"/>
          <w:szCs w:val="22"/>
        </w:rPr>
        <w:t>souhlas</w:t>
      </w:r>
      <w:r>
        <w:rPr>
          <w:sz w:val="22"/>
          <w:szCs w:val="22"/>
        </w:rPr>
        <w:t>, za dodržení těchto podmínek:</w:t>
      </w:r>
    </w:p>
    <w:p w:rsidR="008F3107" w:rsidRDefault="008F3107" w:rsidP="00250E2A">
      <w:pPr>
        <w:pStyle w:val="Odstavecseseznamem"/>
        <w:numPr>
          <w:ilvl w:val="2"/>
          <w:numId w:val="13"/>
        </w:numPr>
        <w:ind w:left="1134"/>
        <w:jc w:val="both"/>
        <w:rPr>
          <w:sz w:val="22"/>
          <w:szCs w:val="22"/>
        </w:rPr>
      </w:pPr>
      <w:r>
        <w:rPr>
          <w:sz w:val="22"/>
          <w:szCs w:val="22"/>
        </w:rPr>
        <w:t xml:space="preserve">při realizaci stavby bude dbáno základních povinností k ochraně PUPFL (§ 13 les. </w:t>
      </w:r>
      <w:proofErr w:type="gramStart"/>
      <w:r>
        <w:rPr>
          <w:sz w:val="22"/>
          <w:szCs w:val="22"/>
        </w:rPr>
        <w:t>zákona</w:t>
      </w:r>
      <w:proofErr w:type="gramEnd"/>
      <w:r>
        <w:rPr>
          <w:sz w:val="22"/>
          <w:szCs w:val="22"/>
        </w:rPr>
        <w:t>)</w:t>
      </w:r>
    </w:p>
    <w:p w:rsidR="008F3107" w:rsidRDefault="008F3107" w:rsidP="00250E2A">
      <w:pPr>
        <w:pStyle w:val="Odstavecseseznamem"/>
        <w:numPr>
          <w:ilvl w:val="2"/>
          <w:numId w:val="13"/>
        </w:numPr>
        <w:ind w:left="1134"/>
        <w:jc w:val="both"/>
        <w:rPr>
          <w:sz w:val="22"/>
          <w:szCs w:val="22"/>
        </w:rPr>
      </w:pPr>
      <w:r>
        <w:rPr>
          <w:sz w:val="22"/>
          <w:szCs w:val="22"/>
        </w:rPr>
        <w:t>stavba bude provedena podle předložené projektové dokumentace. Nedojde ke kácení stromů na lesních pozemcích a nebude omezeno obhospodařování ani přístup na lesní pozemky. Na lesní pozemky nebude ukládán žádný odpad ani stavební materiál. Při výkopových pracích bude dbáno o co nejmenší poškození kořenů a stability stromů.</w:t>
      </w:r>
    </w:p>
    <w:p w:rsidR="004E2303" w:rsidRDefault="00834384" w:rsidP="004E2303">
      <w:pPr>
        <w:pStyle w:val="Odstavecseseznamem"/>
        <w:numPr>
          <w:ilvl w:val="1"/>
          <w:numId w:val="13"/>
        </w:numPr>
        <w:spacing w:before="0" w:after="0" w:line="240" w:lineRule="auto"/>
        <w:ind w:left="1434" w:hanging="357"/>
        <w:jc w:val="both"/>
        <w:rPr>
          <w:b/>
          <w:sz w:val="22"/>
          <w:szCs w:val="22"/>
        </w:rPr>
      </w:pPr>
      <w:r>
        <w:rPr>
          <w:b/>
          <w:sz w:val="22"/>
          <w:szCs w:val="22"/>
        </w:rPr>
        <w:t>Ke kácení stromů dojde pouze v prostoru staveniště. Stavbou nebude omezeno obhospodařování ani přístup na lesní pozemky.</w:t>
      </w:r>
    </w:p>
    <w:p w:rsidR="00F82ACA" w:rsidRPr="00A932A6" w:rsidRDefault="00F82ACA" w:rsidP="00F82ACA">
      <w:pPr>
        <w:pStyle w:val="Odstavecseseznamem"/>
        <w:spacing w:line="360" w:lineRule="auto"/>
        <w:ind w:left="0"/>
        <w:rPr>
          <w:sz w:val="22"/>
          <w:szCs w:val="22"/>
          <w:u w:val="single"/>
        </w:rPr>
      </w:pPr>
      <w:proofErr w:type="spellStart"/>
      <w:r w:rsidRPr="00A932A6">
        <w:rPr>
          <w:sz w:val="22"/>
          <w:szCs w:val="22"/>
          <w:u w:val="single"/>
        </w:rPr>
        <w:lastRenderedPageBreak/>
        <w:t>MěÚ</w:t>
      </w:r>
      <w:proofErr w:type="spellEnd"/>
      <w:r w:rsidRPr="00A932A6">
        <w:rPr>
          <w:sz w:val="22"/>
          <w:szCs w:val="22"/>
          <w:u w:val="single"/>
        </w:rPr>
        <w:t xml:space="preserve"> Litomyšl, odbor </w:t>
      </w:r>
      <w:r w:rsidR="00A932A6" w:rsidRPr="00A932A6">
        <w:rPr>
          <w:sz w:val="22"/>
          <w:szCs w:val="22"/>
          <w:u w:val="single"/>
        </w:rPr>
        <w:t>místního a silničního hospodářství</w:t>
      </w:r>
    </w:p>
    <w:p w:rsidR="004F723E" w:rsidRDefault="00F82ACA" w:rsidP="004F723E">
      <w:pPr>
        <w:pStyle w:val="Odstavecseseznamem"/>
        <w:numPr>
          <w:ilvl w:val="0"/>
          <w:numId w:val="13"/>
        </w:numPr>
        <w:spacing w:line="360" w:lineRule="auto"/>
        <w:rPr>
          <w:sz w:val="22"/>
          <w:szCs w:val="22"/>
          <w:u w:val="single"/>
        </w:rPr>
      </w:pPr>
      <w:r w:rsidRPr="00A932A6">
        <w:rPr>
          <w:sz w:val="22"/>
          <w:szCs w:val="22"/>
          <w:u w:val="single"/>
        </w:rPr>
        <w:t xml:space="preserve">Vyjádření </w:t>
      </w:r>
      <w:r w:rsidR="00A932A6">
        <w:rPr>
          <w:sz w:val="22"/>
          <w:szCs w:val="22"/>
          <w:u w:val="single"/>
        </w:rPr>
        <w:t xml:space="preserve"> </w:t>
      </w:r>
      <w:proofErr w:type="gramStart"/>
      <w:r w:rsidR="00A932A6">
        <w:rPr>
          <w:sz w:val="22"/>
          <w:szCs w:val="22"/>
          <w:u w:val="single"/>
        </w:rPr>
        <w:t>č.j.</w:t>
      </w:r>
      <w:proofErr w:type="gramEnd"/>
      <w:r w:rsidR="00A932A6">
        <w:rPr>
          <w:sz w:val="22"/>
          <w:szCs w:val="22"/>
          <w:u w:val="single"/>
        </w:rPr>
        <w:t xml:space="preserve"> </w:t>
      </w:r>
      <w:proofErr w:type="spellStart"/>
      <w:r w:rsidR="00A932A6">
        <w:rPr>
          <w:sz w:val="22"/>
          <w:szCs w:val="22"/>
          <w:u w:val="single"/>
        </w:rPr>
        <w:t>MěÚ</w:t>
      </w:r>
      <w:proofErr w:type="spellEnd"/>
      <w:r w:rsidR="00A932A6">
        <w:rPr>
          <w:sz w:val="22"/>
          <w:szCs w:val="22"/>
          <w:u w:val="single"/>
        </w:rPr>
        <w:t xml:space="preserve"> Litomyšl 29700/2012, ze dne 25. 7. 2012</w:t>
      </w:r>
    </w:p>
    <w:p w:rsidR="00A932A6" w:rsidRDefault="00A932A6" w:rsidP="00834384">
      <w:pPr>
        <w:pStyle w:val="Odstavecseseznamem"/>
        <w:numPr>
          <w:ilvl w:val="2"/>
          <w:numId w:val="13"/>
        </w:numPr>
        <w:spacing w:after="0"/>
        <w:ind w:left="1134" w:hanging="357"/>
        <w:jc w:val="both"/>
        <w:rPr>
          <w:sz w:val="22"/>
          <w:szCs w:val="22"/>
        </w:rPr>
      </w:pPr>
      <w:r w:rsidRPr="00A932A6">
        <w:rPr>
          <w:sz w:val="22"/>
          <w:szCs w:val="22"/>
        </w:rPr>
        <w:t>Silniční most ev. č. 358-021 v obci Němčice nesmí být stavbou dotčen. Především nesmí být zmenšován průtočný profil a narušeny odtokové poměry.</w:t>
      </w:r>
    </w:p>
    <w:p w:rsidR="00834384" w:rsidRPr="00834384" w:rsidRDefault="00834384" w:rsidP="00834384">
      <w:pPr>
        <w:spacing w:before="0" w:after="0" w:line="240" w:lineRule="auto"/>
        <w:ind w:left="1077"/>
        <w:jc w:val="both"/>
        <w:rPr>
          <w:b/>
          <w:sz w:val="22"/>
          <w:szCs w:val="22"/>
        </w:rPr>
      </w:pPr>
      <w:r w:rsidRPr="00834384">
        <w:rPr>
          <w:b/>
          <w:sz w:val="22"/>
          <w:szCs w:val="22"/>
        </w:rPr>
        <w:t>-</w:t>
      </w:r>
      <w:r>
        <w:rPr>
          <w:b/>
          <w:sz w:val="22"/>
          <w:szCs w:val="22"/>
        </w:rPr>
        <w:t xml:space="preserve"> </w:t>
      </w:r>
      <w:r w:rsidRPr="00834384">
        <w:rPr>
          <w:b/>
          <w:sz w:val="22"/>
          <w:szCs w:val="22"/>
        </w:rPr>
        <w:t>Uvedený most nebude stavbou dotčen. Průtočný profil nebude zmenšený.</w:t>
      </w:r>
    </w:p>
    <w:p w:rsidR="00834384" w:rsidRDefault="00A932A6" w:rsidP="00834384">
      <w:pPr>
        <w:pStyle w:val="Odstavecseseznamem"/>
        <w:numPr>
          <w:ilvl w:val="2"/>
          <w:numId w:val="13"/>
        </w:numPr>
        <w:ind w:left="1134"/>
        <w:jc w:val="both"/>
        <w:rPr>
          <w:sz w:val="22"/>
          <w:szCs w:val="22"/>
        </w:rPr>
      </w:pPr>
      <w:r w:rsidRPr="00A932A6">
        <w:rPr>
          <w:sz w:val="22"/>
          <w:szCs w:val="22"/>
        </w:rPr>
        <w:t>Zamýšlené stavební úpravy svou polohou a umístěním nesmí poškodit ani narušit statiku přilehlé silnice II/358, dále nesmí bránit opravám a modernizaci silnice II/358 a rovněž nesmí ztěžovat její celoroční údržbu.</w:t>
      </w:r>
    </w:p>
    <w:p w:rsidR="00834384" w:rsidRPr="00834384" w:rsidRDefault="00834384" w:rsidP="00834384">
      <w:pPr>
        <w:spacing w:before="0" w:after="0" w:line="240" w:lineRule="auto"/>
        <w:ind w:left="1077"/>
        <w:jc w:val="both"/>
        <w:rPr>
          <w:sz w:val="22"/>
          <w:szCs w:val="22"/>
        </w:rPr>
      </w:pPr>
      <w:r>
        <w:rPr>
          <w:b/>
          <w:sz w:val="22"/>
          <w:szCs w:val="22"/>
        </w:rPr>
        <w:t>- Stavební úpravy nepoškodí statiku silnice II/358 a nebudou bránit opravám a modernizaci a celoroční údržbě</w:t>
      </w:r>
    </w:p>
    <w:p w:rsidR="00A932A6" w:rsidRDefault="00A932A6" w:rsidP="00834384">
      <w:pPr>
        <w:pStyle w:val="Odstavecseseznamem"/>
        <w:numPr>
          <w:ilvl w:val="2"/>
          <w:numId w:val="13"/>
        </w:numPr>
        <w:ind w:left="1134"/>
        <w:jc w:val="both"/>
        <w:rPr>
          <w:sz w:val="22"/>
          <w:szCs w:val="22"/>
        </w:rPr>
      </w:pPr>
      <w:r w:rsidRPr="00A932A6">
        <w:rPr>
          <w:sz w:val="22"/>
          <w:szCs w:val="22"/>
        </w:rPr>
        <w:t xml:space="preserve">Během stavby nesmí dojít k omezení nebo ohrožení bezpečnosti a plynulosti silničního provozu. Bude vypracován návrh dopravního značení upozorňující na úsek, ve kterém probíhají stavební práce a výjezd vozidel ze staveniště, návrh dopravního značení bude také řešit snížení rychlosti vozidel projíždějících tímto úsekem. Návrh dopravního značení a jeho umístění musí být odsouhlaseno dopravním inspektorátem Policie ČR Svitavy. Na základě souhlasného stanoviska DI PČR Svitavy bude </w:t>
      </w:r>
      <w:proofErr w:type="spellStart"/>
      <w:r w:rsidRPr="00A932A6">
        <w:rPr>
          <w:sz w:val="22"/>
          <w:szCs w:val="22"/>
        </w:rPr>
        <w:t>MěÚ</w:t>
      </w:r>
      <w:proofErr w:type="spellEnd"/>
      <w:r w:rsidRPr="00A932A6">
        <w:rPr>
          <w:sz w:val="22"/>
          <w:szCs w:val="22"/>
        </w:rPr>
        <w:t xml:space="preserve"> Litomyšl, odborem místního a silničního hospodářství vydáno „Stanovení přechodné úpravy provozu na pozemních komunikacích“.</w:t>
      </w:r>
    </w:p>
    <w:p w:rsidR="00834384" w:rsidRPr="00834384" w:rsidRDefault="00834384" w:rsidP="00834384">
      <w:pPr>
        <w:spacing w:before="0" w:after="0" w:line="240" w:lineRule="auto"/>
        <w:ind w:left="1077"/>
        <w:jc w:val="both"/>
        <w:rPr>
          <w:b/>
          <w:sz w:val="22"/>
          <w:szCs w:val="22"/>
        </w:rPr>
      </w:pPr>
      <w:r w:rsidRPr="00834384">
        <w:rPr>
          <w:b/>
          <w:sz w:val="22"/>
          <w:szCs w:val="22"/>
        </w:rPr>
        <w:t xml:space="preserve">- </w:t>
      </w:r>
      <w:r w:rsidR="00B622ED">
        <w:rPr>
          <w:b/>
          <w:sz w:val="22"/>
          <w:szCs w:val="22"/>
        </w:rPr>
        <w:t xml:space="preserve">Plynulost silničního provozu bude omezena pouze po dobu nezbytně nutnou pro výstavbu opěrných zdí, které se nachází v souběhu s komunikací. Na akci je vypracován návrh dopravního značení, který odsouhlasil DI PČR Svitavy čj. </w:t>
      </w:r>
      <w:r w:rsidR="00B622ED" w:rsidRPr="00B622ED">
        <w:rPr>
          <w:b/>
          <w:sz w:val="22"/>
          <w:szCs w:val="22"/>
        </w:rPr>
        <w:t>Č. j. KRPE-62731-1/ČJ-2015-171106</w:t>
      </w:r>
      <w:r w:rsidR="00B622ED">
        <w:rPr>
          <w:b/>
          <w:sz w:val="22"/>
          <w:szCs w:val="22"/>
        </w:rPr>
        <w:t xml:space="preserve"> z 4.</w:t>
      </w:r>
      <w:r w:rsidR="007156E5">
        <w:rPr>
          <w:b/>
          <w:sz w:val="22"/>
          <w:szCs w:val="22"/>
        </w:rPr>
        <w:t xml:space="preserve"> </w:t>
      </w:r>
      <w:r w:rsidR="00B622ED">
        <w:rPr>
          <w:b/>
          <w:sz w:val="22"/>
          <w:szCs w:val="22"/>
        </w:rPr>
        <w:t>8.</w:t>
      </w:r>
      <w:r w:rsidR="007156E5">
        <w:rPr>
          <w:b/>
          <w:sz w:val="22"/>
          <w:szCs w:val="22"/>
        </w:rPr>
        <w:t xml:space="preserve"> </w:t>
      </w:r>
      <w:r w:rsidR="00B622ED">
        <w:rPr>
          <w:b/>
          <w:sz w:val="22"/>
          <w:szCs w:val="22"/>
        </w:rPr>
        <w:t>2015</w:t>
      </w:r>
    </w:p>
    <w:p w:rsidR="00A932A6" w:rsidRDefault="00A932A6" w:rsidP="00834384">
      <w:pPr>
        <w:pStyle w:val="Odstavecseseznamem"/>
        <w:numPr>
          <w:ilvl w:val="2"/>
          <w:numId w:val="13"/>
        </w:numPr>
        <w:ind w:left="1134"/>
        <w:jc w:val="both"/>
        <w:rPr>
          <w:sz w:val="22"/>
          <w:szCs w:val="22"/>
        </w:rPr>
      </w:pPr>
      <w:r w:rsidRPr="00A932A6">
        <w:rPr>
          <w:sz w:val="22"/>
          <w:szCs w:val="22"/>
        </w:rPr>
        <w:t>Při využívání silnice II/358 pro přepravu stavebního a výkopového materiálu pro zamýšlené stavební úpravy bude postupováno v souladu s § 38 zákona 13/1997 Sb., o pozemních komunikacích, při přepravě zvlášť těžkých a rozměrných předmětů, užívání vozidel</w:t>
      </w:r>
      <w:r>
        <w:rPr>
          <w:sz w:val="22"/>
          <w:szCs w:val="22"/>
        </w:rPr>
        <w:t>,</w:t>
      </w:r>
      <w:r w:rsidRPr="00A932A6">
        <w:rPr>
          <w:sz w:val="22"/>
          <w:szCs w:val="22"/>
        </w:rPr>
        <w:t xml:space="preserve"> jejichž rozměry nebo hmotnost přesahují míru povolenou zvláštními předpisy nebo při provozu strojů, které nemají schválenou technickou způsobilost dle zvláštního předpisu, požádáte příslušný silniční správní úřad o povolení k ZUK podle § 25 odst. 6 písm. a) a g) zákona 13/1997Sb. o pozemních komunikacích.</w:t>
      </w:r>
    </w:p>
    <w:p w:rsidR="00B622ED" w:rsidRPr="00B622ED" w:rsidRDefault="00B622ED" w:rsidP="00B622ED">
      <w:pPr>
        <w:spacing w:before="0" w:after="0" w:line="240" w:lineRule="auto"/>
        <w:ind w:left="1077"/>
        <w:jc w:val="both"/>
        <w:rPr>
          <w:b/>
          <w:sz w:val="22"/>
          <w:szCs w:val="22"/>
        </w:rPr>
      </w:pPr>
      <w:r w:rsidRPr="00B622ED">
        <w:rPr>
          <w:b/>
          <w:sz w:val="22"/>
          <w:szCs w:val="22"/>
        </w:rPr>
        <w:t xml:space="preserve">- </w:t>
      </w:r>
      <w:r w:rsidR="009957A1">
        <w:rPr>
          <w:b/>
          <w:sz w:val="22"/>
          <w:szCs w:val="22"/>
        </w:rPr>
        <w:t>Zajistí dodavatel stavby.</w:t>
      </w:r>
    </w:p>
    <w:p w:rsidR="009A73E1" w:rsidRDefault="009A73E1" w:rsidP="00834384">
      <w:pPr>
        <w:pStyle w:val="Odstavecseseznamem"/>
        <w:numPr>
          <w:ilvl w:val="2"/>
          <w:numId w:val="13"/>
        </w:numPr>
        <w:ind w:left="1134"/>
        <w:jc w:val="both"/>
        <w:rPr>
          <w:sz w:val="22"/>
          <w:szCs w:val="22"/>
        </w:rPr>
      </w:pPr>
      <w:r w:rsidRPr="009A73E1">
        <w:rPr>
          <w:sz w:val="22"/>
          <w:szCs w:val="22"/>
        </w:rPr>
        <w:t>Pokud budou umísťovány inženýrské sítě do silničního pozemku, musí být naším úřadem vydáno povolení k umístění IS do silničního pozemku dle § 25 odst. 1 a odst. 6 písm. d zákona 13/1997 Sb., o pozemních komunikacích.</w:t>
      </w:r>
    </w:p>
    <w:p w:rsidR="009957A1" w:rsidRPr="009957A1" w:rsidRDefault="009957A1" w:rsidP="009957A1">
      <w:pPr>
        <w:spacing w:before="0" w:after="0" w:line="240" w:lineRule="auto"/>
        <w:ind w:left="1077"/>
        <w:jc w:val="both"/>
        <w:rPr>
          <w:sz w:val="22"/>
          <w:szCs w:val="22"/>
        </w:rPr>
      </w:pPr>
      <w:r w:rsidRPr="009957A1">
        <w:rPr>
          <w:b/>
          <w:sz w:val="22"/>
          <w:szCs w:val="22"/>
        </w:rPr>
        <w:t xml:space="preserve">- </w:t>
      </w:r>
      <w:r>
        <w:rPr>
          <w:b/>
          <w:sz w:val="22"/>
          <w:szCs w:val="22"/>
        </w:rPr>
        <w:t>Do silničního pozemku nebudou umisťovány inženýrské sítě.</w:t>
      </w:r>
    </w:p>
    <w:p w:rsidR="009A73E1" w:rsidRPr="009957A1" w:rsidRDefault="009A73E1" w:rsidP="00834384">
      <w:pPr>
        <w:pStyle w:val="Odstavecseseznamem"/>
        <w:numPr>
          <w:ilvl w:val="2"/>
          <w:numId w:val="13"/>
        </w:numPr>
        <w:ind w:left="1134"/>
        <w:jc w:val="both"/>
        <w:rPr>
          <w:sz w:val="22"/>
          <w:szCs w:val="22"/>
        </w:rPr>
      </w:pPr>
      <w:r w:rsidRPr="009957A1">
        <w:rPr>
          <w:sz w:val="22"/>
          <w:szCs w:val="22"/>
        </w:rPr>
        <w:t>Pokud dojde ke stavebním pracím takového charakteru, že jimi bude stavebně dotčena silnice II/358 musí být naším úřadem vydáno povolení dle § 25 odst. 1 a odst. 6 písm. c bod 3) zákona 13/1997 Sb., o pozemních komunikacích.</w:t>
      </w:r>
    </w:p>
    <w:p w:rsidR="009957A1" w:rsidRPr="009957A1" w:rsidRDefault="009957A1" w:rsidP="009957A1">
      <w:pPr>
        <w:spacing w:before="0" w:after="0" w:line="240" w:lineRule="auto"/>
        <w:ind w:left="1077"/>
        <w:jc w:val="both"/>
        <w:rPr>
          <w:sz w:val="22"/>
          <w:szCs w:val="22"/>
          <w:highlight w:val="yellow"/>
        </w:rPr>
      </w:pPr>
      <w:r w:rsidRPr="009957A1">
        <w:rPr>
          <w:b/>
          <w:sz w:val="22"/>
          <w:szCs w:val="22"/>
        </w:rPr>
        <w:t xml:space="preserve">- </w:t>
      </w:r>
      <w:r>
        <w:rPr>
          <w:b/>
          <w:sz w:val="22"/>
          <w:szCs w:val="22"/>
        </w:rPr>
        <w:t>Silnice II/358 nebude stavebně dotčena.</w:t>
      </w:r>
    </w:p>
    <w:p w:rsidR="009A73E1" w:rsidRDefault="009A73E1" w:rsidP="00834384">
      <w:pPr>
        <w:pStyle w:val="Odstavecseseznamem"/>
        <w:numPr>
          <w:ilvl w:val="2"/>
          <w:numId w:val="13"/>
        </w:numPr>
        <w:ind w:left="1134"/>
        <w:jc w:val="both"/>
        <w:rPr>
          <w:sz w:val="22"/>
          <w:szCs w:val="22"/>
        </w:rPr>
      </w:pPr>
      <w:r w:rsidRPr="009A73E1">
        <w:rPr>
          <w:sz w:val="22"/>
          <w:szCs w:val="22"/>
        </w:rPr>
        <w:lastRenderedPageBreak/>
        <w:t>Pokud budou stavebně upravovány stávající komunikační připojení, musí být naším úřadem vydáno povolení dle § 10 zákona 13/1997 Sb., o pozemních komunikacích.</w:t>
      </w:r>
    </w:p>
    <w:p w:rsidR="009957A1" w:rsidRPr="009957A1" w:rsidRDefault="009957A1" w:rsidP="009957A1">
      <w:pPr>
        <w:spacing w:before="0" w:after="0" w:line="240" w:lineRule="auto"/>
        <w:ind w:left="1077"/>
        <w:jc w:val="both"/>
        <w:rPr>
          <w:b/>
          <w:sz w:val="22"/>
          <w:szCs w:val="22"/>
        </w:rPr>
      </w:pPr>
      <w:r w:rsidRPr="009957A1">
        <w:rPr>
          <w:b/>
          <w:sz w:val="22"/>
          <w:szCs w:val="22"/>
        </w:rPr>
        <w:t xml:space="preserve">- </w:t>
      </w:r>
      <w:r w:rsidR="003022F3">
        <w:rPr>
          <w:b/>
          <w:sz w:val="22"/>
          <w:szCs w:val="22"/>
        </w:rPr>
        <w:t xml:space="preserve">Viz vyjádření SUS </w:t>
      </w:r>
      <w:proofErr w:type="gramStart"/>
      <w:r w:rsidR="003022F3" w:rsidRPr="003022F3">
        <w:rPr>
          <w:b/>
          <w:sz w:val="22"/>
          <w:szCs w:val="22"/>
        </w:rPr>
        <w:t>č.j.</w:t>
      </w:r>
      <w:proofErr w:type="gramEnd"/>
      <w:r w:rsidR="003022F3" w:rsidRPr="003022F3">
        <w:rPr>
          <w:b/>
          <w:sz w:val="22"/>
          <w:szCs w:val="22"/>
        </w:rPr>
        <w:t xml:space="preserve"> </w:t>
      </w:r>
      <w:proofErr w:type="spellStart"/>
      <w:r w:rsidR="003022F3" w:rsidRPr="003022F3">
        <w:rPr>
          <w:b/>
          <w:sz w:val="22"/>
          <w:szCs w:val="22"/>
        </w:rPr>
        <w:t>SÚSPk</w:t>
      </w:r>
      <w:proofErr w:type="spellEnd"/>
      <w:r w:rsidR="003022F3" w:rsidRPr="003022F3">
        <w:rPr>
          <w:b/>
          <w:sz w:val="22"/>
          <w:szCs w:val="22"/>
        </w:rPr>
        <w:t>/00473/2012/MS-2311, ze dne 7. 2. 2012</w:t>
      </w:r>
      <w:r w:rsidR="003022F3">
        <w:rPr>
          <w:b/>
          <w:sz w:val="22"/>
          <w:szCs w:val="22"/>
        </w:rPr>
        <w:t>.</w:t>
      </w:r>
    </w:p>
    <w:p w:rsidR="009A73E1" w:rsidRDefault="009A73E1" w:rsidP="00834384">
      <w:pPr>
        <w:pStyle w:val="Odstavecseseznamem"/>
        <w:numPr>
          <w:ilvl w:val="2"/>
          <w:numId w:val="13"/>
        </w:numPr>
        <w:ind w:left="1134"/>
        <w:jc w:val="both"/>
        <w:rPr>
          <w:sz w:val="22"/>
          <w:szCs w:val="22"/>
        </w:rPr>
      </w:pPr>
      <w:r w:rsidRPr="009A73E1">
        <w:rPr>
          <w:sz w:val="22"/>
          <w:szCs w:val="22"/>
        </w:rPr>
        <w:t>Na silnici II/358 nebude ukládán žádný stavební, výkopový ani jiný materiálů. Silnice II/358 nebude znečišťována blátem ani jinými stavebními nečistotami. Dodavatel stavby je v opačném případě zodpovědný za neprodlené odstranění těchto nečistot.</w:t>
      </w:r>
    </w:p>
    <w:p w:rsidR="009957A1" w:rsidRPr="009957A1" w:rsidRDefault="009957A1" w:rsidP="009957A1">
      <w:pPr>
        <w:spacing w:before="0" w:after="0" w:line="240" w:lineRule="auto"/>
        <w:ind w:left="1077"/>
        <w:jc w:val="both"/>
        <w:rPr>
          <w:b/>
          <w:sz w:val="22"/>
          <w:szCs w:val="22"/>
        </w:rPr>
      </w:pPr>
      <w:r w:rsidRPr="009957A1">
        <w:rPr>
          <w:b/>
          <w:sz w:val="22"/>
          <w:szCs w:val="22"/>
        </w:rPr>
        <w:t xml:space="preserve">- </w:t>
      </w:r>
      <w:r>
        <w:rPr>
          <w:b/>
          <w:sz w:val="22"/>
          <w:szCs w:val="22"/>
        </w:rPr>
        <w:t>Na s</w:t>
      </w:r>
      <w:r w:rsidRPr="009957A1">
        <w:rPr>
          <w:b/>
          <w:sz w:val="22"/>
          <w:szCs w:val="22"/>
        </w:rPr>
        <w:t>ilnic</w:t>
      </w:r>
      <w:r>
        <w:rPr>
          <w:b/>
          <w:sz w:val="22"/>
          <w:szCs w:val="22"/>
        </w:rPr>
        <w:t>i</w:t>
      </w:r>
      <w:r w:rsidRPr="009957A1">
        <w:rPr>
          <w:b/>
          <w:sz w:val="22"/>
          <w:szCs w:val="22"/>
        </w:rPr>
        <w:t xml:space="preserve"> II/35</w:t>
      </w:r>
      <w:r>
        <w:rPr>
          <w:b/>
          <w:sz w:val="22"/>
          <w:szCs w:val="22"/>
        </w:rPr>
        <w:t>8 nebude ukládá</w:t>
      </w:r>
      <w:r w:rsidR="007156E5">
        <w:rPr>
          <w:b/>
          <w:sz w:val="22"/>
          <w:szCs w:val="22"/>
        </w:rPr>
        <w:t xml:space="preserve">n </w:t>
      </w:r>
      <w:r>
        <w:rPr>
          <w:b/>
          <w:sz w:val="22"/>
          <w:szCs w:val="22"/>
        </w:rPr>
        <w:t>stavební materiál.</w:t>
      </w:r>
    </w:p>
    <w:p w:rsidR="009A73E1" w:rsidRDefault="009A73E1" w:rsidP="00834384">
      <w:pPr>
        <w:pStyle w:val="Odstavecseseznamem"/>
        <w:numPr>
          <w:ilvl w:val="2"/>
          <w:numId w:val="13"/>
        </w:numPr>
        <w:ind w:left="1134"/>
        <w:jc w:val="both"/>
        <w:rPr>
          <w:sz w:val="22"/>
          <w:szCs w:val="22"/>
        </w:rPr>
      </w:pPr>
      <w:r w:rsidRPr="009A73E1">
        <w:rPr>
          <w:sz w:val="22"/>
          <w:szCs w:val="22"/>
        </w:rPr>
        <w:t>Stavební práce nesmí být prováděny z tělesa silnice II/358. Jen v nezbytných případech na požádání dodavatele stavby bude naším úřadem vydáno povolení dle § 25 odst. 1 a odst. 6 písm. c bod 3 zákona 13/1997 Sb., o pozemních komunikacích.</w:t>
      </w:r>
    </w:p>
    <w:p w:rsidR="009957A1" w:rsidRPr="009957A1" w:rsidRDefault="009957A1" w:rsidP="009957A1">
      <w:pPr>
        <w:spacing w:before="0" w:after="0" w:line="240" w:lineRule="auto"/>
        <w:ind w:left="1077"/>
        <w:jc w:val="both"/>
        <w:rPr>
          <w:b/>
          <w:sz w:val="22"/>
          <w:szCs w:val="22"/>
        </w:rPr>
      </w:pPr>
      <w:r w:rsidRPr="009957A1">
        <w:rPr>
          <w:b/>
          <w:sz w:val="22"/>
          <w:szCs w:val="22"/>
        </w:rPr>
        <w:t xml:space="preserve">- </w:t>
      </w:r>
      <w:r>
        <w:rPr>
          <w:b/>
          <w:sz w:val="22"/>
          <w:szCs w:val="22"/>
        </w:rPr>
        <w:t>Stavební práce nebudou prováděny z tělesa silnice. V opačném případě požádá dodavatel stavby o vydání povolení.</w:t>
      </w:r>
    </w:p>
    <w:p w:rsidR="009A73E1" w:rsidRDefault="009A73E1" w:rsidP="00834384">
      <w:pPr>
        <w:pStyle w:val="Odstavecseseznamem"/>
        <w:numPr>
          <w:ilvl w:val="2"/>
          <w:numId w:val="13"/>
        </w:numPr>
        <w:ind w:left="1134"/>
        <w:jc w:val="both"/>
        <w:rPr>
          <w:sz w:val="22"/>
          <w:szCs w:val="22"/>
        </w:rPr>
      </w:pPr>
      <w:r w:rsidRPr="009A73E1">
        <w:rPr>
          <w:sz w:val="22"/>
          <w:szCs w:val="22"/>
        </w:rPr>
        <w:t>Zamýšlenými stavebními úpravami nesmí být dotčeno stávající odvodnění vozovky silnice II/358.</w:t>
      </w:r>
    </w:p>
    <w:p w:rsidR="009957A1" w:rsidRPr="009957A1" w:rsidRDefault="009957A1" w:rsidP="009957A1">
      <w:pPr>
        <w:spacing w:before="0" w:after="0" w:line="240" w:lineRule="auto"/>
        <w:ind w:left="1077"/>
        <w:jc w:val="both"/>
        <w:rPr>
          <w:b/>
          <w:sz w:val="22"/>
          <w:szCs w:val="22"/>
        </w:rPr>
      </w:pPr>
      <w:r w:rsidRPr="009957A1">
        <w:rPr>
          <w:b/>
          <w:sz w:val="22"/>
          <w:szCs w:val="22"/>
        </w:rPr>
        <w:t xml:space="preserve">- </w:t>
      </w:r>
      <w:r>
        <w:rPr>
          <w:b/>
          <w:sz w:val="22"/>
          <w:szCs w:val="22"/>
        </w:rPr>
        <w:t>Stávající odvodnění vozovky nebude dotčeno.</w:t>
      </w:r>
    </w:p>
    <w:p w:rsidR="009A73E1" w:rsidRDefault="009A73E1" w:rsidP="00834384">
      <w:pPr>
        <w:pStyle w:val="Odstavecseseznamem"/>
        <w:numPr>
          <w:ilvl w:val="2"/>
          <w:numId w:val="13"/>
        </w:numPr>
        <w:ind w:left="1134"/>
        <w:jc w:val="both"/>
        <w:rPr>
          <w:sz w:val="22"/>
          <w:szCs w:val="22"/>
        </w:rPr>
      </w:pPr>
      <w:r w:rsidRPr="001B328A">
        <w:rPr>
          <w:sz w:val="22"/>
          <w:szCs w:val="22"/>
        </w:rPr>
        <w:t xml:space="preserve">Upozorňujeme, že platnost vyjádření Správy a údržby silnic Pardubického kraje, úseku majetkové správy a prognózy </w:t>
      </w:r>
      <w:proofErr w:type="gramStart"/>
      <w:r w:rsidRPr="001B328A">
        <w:rPr>
          <w:sz w:val="22"/>
          <w:szCs w:val="22"/>
        </w:rPr>
        <w:t>č.j.</w:t>
      </w:r>
      <w:proofErr w:type="gramEnd"/>
      <w:r w:rsidRPr="001B328A">
        <w:rPr>
          <w:sz w:val="22"/>
          <w:szCs w:val="22"/>
        </w:rPr>
        <w:t xml:space="preserve"> 8233.2007-04/Map-UO/Ja-2310 ze dne 30. 11. 2007 byla</w:t>
      </w:r>
      <w:r w:rsidR="001B328A" w:rsidRPr="001B328A">
        <w:rPr>
          <w:sz w:val="22"/>
          <w:szCs w:val="22"/>
        </w:rPr>
        <w:t xml:space="preserve"> </w:t>
      </w:r>
      <w:r w:rsidRPr="001B328A">
        <w:rPr>
          <w:sz w:val="22"/>
          <w:szCs w:val="22"/>
        </w:rPr>
        <w:t>stanovena na dva roky ode dne vydání. Platnost tohoto vyjádření již skončila, proto je</w:t>
      </w:r>
      <w:r w:rsidR="001B328A" w:rsidRPr="001B328A">
        <w:rPr>
          <w:sz w:val="22"/>
          <w:szCs w:val="22"/>
        </w:rPr>
        <w:t xml:space="preserve"> </w:t>
      </w:r>
      <w:r w:rsidRPr="001B328A">
        <w:rPr>
          <w:sz w:val="22"/>
          <w:szCs w:val="22"/>
        </w:rPr>
        <w:t>zapotřebí si vy</w:t>
      </w:r>
      <w:r w:rsidR="001B328A" w:rsidRPr="001B328A">
        <w:rPr>
          <w:sz w:val="22"/>
          <w:szCs w:val="22"/>
        </w:rPr>
        <w:t>ž</w:t>
      </w:r>
      <w:r w:rsidRPr="001B328A">
        <w:rPr>
          <w:sz w:val="22"/>
          <w:szCs w:val="22"/>
        </w:rPr>
        <w:t>ádat nové stanovisko Správy a údržby silnic Pardubického kraje, úseku</w:t>
      </w:r>
      <w:r w:rsidR="001B328A" w:rsidRPr="001B328A">
        <w:rPr>
          <w:sz w:val="22"/>
          <w:szCs w:val="22"/>
        </w:rPr>
        <w:t xml:space="preserve"> </w:t>
      </w:r>
      <w:r w:rsidRPr="001B328A">
        <w:rPr>
          <w:sz w:val="22"/>
          <w:szCs w:val="22"/>
        </w:rPr>
        <w:t>majetkové správy a prognózy.</w:t>
      </w:r>
    </w:p>
    <w:p w:rsidR="003022F3" w:rsidRPr="003022F3" w:rsidRDefault="003022F3" w:rsidP="003022F3">
      <w:pPr>
        <w:spacing w:before="0" w:after="0" w:line="240" w:lineRule="auto"/>
        <w:ind w:left="1077"/>
        <w:jc w:val="both"/>
        <w:rPr>
          <w:b/>
          <w:sz w:val="22"/>
          <w:szCs w:val="22"/>
        </w:rPr>
      </w:pPr>
      <w:r w:rsidRPr="003022F3">
        <w:rPr>
          <w:b/>
          <w:sz w:val="22"/>
          <w:szCs w:val="22"/>
        </w:rPr>
        <w:t xml:space="preserve">- Vyjádření bylo aktualizováno </w:t>
      </w:r>
      <w:proofErr w:type="gramStart"/>
      <w:r w:rsidRPr="003022F3">
        <w:rPr>
          <w:b/>
          <w:sz w:val="22"/>
          <w:szCs w:val="22"/>
        </w:rPr>
        <w:t>č.j.</w:t>
      </w:r>
      <w:proofErr w:type="gramEnd"/>
      <w:r w:rsidRPr="003022F3">
        <w:rPr>
          <w:b/>
          <w:sz w:val="22"/>
          <w:szCs w:val="22"/>
        </w:rPr>
        <w:t xml:space="preserve"> </w:t>
      </w:r>
      <w:proofErr w:type="spellStart"/>
      <w:r w:rsidRPr="003022F3">
        <w:rPr>
          <w:b/>
          <w:sz w:val="22"/>
          <w:szCs w:val="22"/>
        </w:rPr>
        <w:t>SÚSPk</w:t>
      </w:r>
      <w:proofErr w:type="spellEnd"/>
      <w:r w:rsidRPr="003022F3">
        <w:rPr>
          <w:b/>
          <w:sz w:val="22"/>
          <w:szCs w:val="22"/>
        </w:rPr>
        <w:t>/00473/2012/MS-2311, ze dne 7. 2. 2012 .</w:t>
      </w:r>
    </w:p>
    <w:p w:rsidR="009A73E1" w:rsidRDefault="009A73E1" w:rsidP="00834384">
      <w:pPr>
        <w:pStyle w:val="Odstavecseseznamem"/>
        <w:numPr>
          <w:ilvl w:val="2"/>
          <w:numId w:val="13"/>
        </w:numPr>
        <w:ind w:left="1134"/>
        <w:jc w:val="both"/>
        <w:rPr>
          <w:sz w:val="22"/>
          <w:szCs w:val="22"/>
        </w:rPr>
      </w:pPr>
      <w:r w:rsidRPr="001B328A">
        <w:rPr>
          <w:sz w:val="22"/>
          <w:szCs w:val="22"/>
        </w:rPr>
        <w:t>Investor si před zahájením prací opatří stanovisko příslušných správců, popř. provozovatelů</w:t>
      </w:r>
      <w:r w:rsidR="001B328A" w:rsidRPr="001B328A">
        <w:rPr>
          <w:sz w:val="22"/>
          <w:szCs w:val="22"/>
        </w:rPr>
        <w:t xml:space="preserve"> </w:t>
      </w:r>
      <w:r w:rsidRPr="001B328A">
        <w:rPr>
          <w:sz w:val="22"/>
          <w:szCs w:val="22"/>
        </w:rPr>
        <w:t>inženýrských sítí, bez tohoto vyjádřen</w:t>
      </w:r>
      <w:r w:rsidR="001B328A" w:rsidRPr="001B328A">
        <w:rPr>
          <w:sz w:val="22"/>
          <w:szCs w:val="22"/>
        </w:rPr>
        <w:t>í</w:t>
      </w:r>
      <w:r w:rsidRPr="001B328A">
        <w:rPr>
          <w:sz w:val="22"/>
          <w:szCs w:val="22"/>
        </w:rPr>
        <w:t xml:space="preserve"> nelze stavební práce zahájit. Za případné poškození</w:t>
      </w:r>
      <w:r w:rsidR="001B328A" w:rsidRPr="001B328A">
        <w:rPr>
          <w:sz w:val="22"/>
          <w:szCs w:val="22"/>
        </w:rPr>
        <w:t xml:space="preserve"> </w:t>
      </w:r>
      <w:r w:rsidRPr="001B328A">
        <w:rPr>
          <w:sz w:val="22"/>
          <w:szCs w:val="22"/>
        </w:rPr>
        <w:t>podzemních vedení odpovídá investor.</w:t>
      </w:r>
    </w:p>
    <w:p w:rsidR="003022F3" w:rsidRPr="003022F3" w:rsidRDefault="003022F3" w:rsidP="003022F3">
      <w:pPr>
        <w:spacing w:before="0" w:after="0" w:line="240" w:lineRule="auto"/>
        <w:ind w:left="1077"/>
        <w:jc w:val="both"/>
        <w:rPr>
          <w:b/>
          <w:sz w:val="22"/>
          <w:szCs w:val="22"/>
        </w:rPr>
      </w:pPr>
      <w:r w:rsidRPr="003022F3">
        <w:rPr>
          <w:b/>
          <w:sz w:val="22"/>
          <w:szCs w:val="22"/>
        </w:rPr>
        <w:t xml:space="preserve">- </w:t>
      </w:r>
      <w:r>
        <w:rPr>
          <w:b/>
          <w:sz w:val="22"/>
          <w:szCs w:val="22"/>
        </w:rPr>
        <w:t>Zajistí investor před zahájením prací</w:t>
      </w:r>
      <w:r w:rsidRPr="003022F3">
        <w:rPr>
          <w:b/>
          <w:sz w:val="22"/>
          <w:szCs w:val="22"/>
        </w:rPr>
        <w:t>.</w:t>
      </w:r>
    </w:p>
    <w:p w:rsidR="00250E2A" w:rsidRPr="00BB0E1E" w:rsidRDefault="009A73E1" w:rsidP="00834384">
      <w:pPr>
        <w:pStyle w:val="Odstavecseseznamem"/>
        <w:numPr>
          <w:ilvl w:val="2"/>
          <w:numId w:val="13"/>
        </w:numPr>
        <w:ind w:left="1134"/>
        <w:jc w:val="both"/>
        <w:rPr>
          <w:sz w:val="22"/>
          <w:szCs w:val="22"/>
        </w:rPr>
      </w:pPr>
      <w:r w:rsidRPr="00BB0E1E">
        <w:rPr>
          <w:sz w:val="22"/>
          <w:szCs w:val="22"/>
        </w:rPr>
        <w:t>Souhlasíme s uzavření</w:t>
      </w:r>
      <w:r w:rsidR="00AA3B54" w:rsidRPr="00BB0E1E">
        <w:rPr>
          <w:sz w:val="22"/>
          <w:szCs w:val="22"/>
        </w:rPr>
        <w:t>m</w:t>
      </w:r>
      <w:r w:rsidRPr="00BB0E1E">
        <w:rPr>
          <w:sz w:val="22"/>
          <w:szCs w:val="22"/>
        </w:rPr>
        <w:t xml:space="preserve"> veřejnoprávní smlouvy.</w:t>
      </w:r>
    </w:p>
    <w:p w:rsidR="00F82ACA" w:rsidRPr="00F82ACA" w:rsidRDefault="00F82ACA" w:rsidP="00F82ACA">
      <w:pPr>
        <w:spacing w:line="360" w:lineRule="auto"/>
        <w:rPr>
          <w:sz w:val="22"/>
          <w:szCs w:val="22"/>
          <w:u w:val="single"/>
        </w:rPr>
      </w:pPr>
      <w:r>
        <w:rPr>
          <w:sz w:val="22"/>
          <w:szCs w:val="22"/>
          <w:u w:val="single"/>
        </w:rPr>
        <w:t>Krajský úřad Pardubického kraje</w:t>
      </w:r>
      <w:r w:rsidRPr="00F82ACA">
        <w:rPr>
          <w:sz w:val="22"/>
          <w:szCs w:val="22"/>
          <w:u w:val="single"/>
        </w:rPr>
        <w:t>, odbor životního prostředí</w:t>
      </w:r>
      <w:r>
        <w:rPr>
          <w:sz w:val="22"/>
          <w:szCs w:val="22"/>
          <w:u w:val="single"/>
        </w:rPr>
        <w:t xml:space="preserve"> a zemědělství</w:t>
      </w:r>
    </w:p>
    <w:p w:rsidR="00F82ACA" w:rsidRPr="00250E2A" w:rsidRDefault="00F82ACA" w:rsidP="007156E5">
      <w:pPr>
        <w:pStyle w:val="Odstavecseseznamem"/>
        <w:numPr>
          <w:ilvl w:val="0"/>
          <w:numId w:val="13"/>
        </w:numPr>
        <w:spacing w:line="360" w:lineRule="auto"/>
        <w:rPr>
          <w:sz w:val="22"/>
          <w:szCs w:val="22"/>
        </w:rPr>
      </w:pPr>
      <w:r>
        <w:rPr>
          <w:sz w:val="22"/>
          <w:szCs w:val="22"/>
          <w:u w:val="single"/>
        </w:rPr>
        <w:t>Rozhodnutí o povolení výjimky ze základních ochranných podmínek</w:t>
      </w:r>
      <w:r w:rsidRPr="0006016D">
        <w:rPr>
          <w:sz w:val="22"/>
          <w:szCs w:val="22"/>
          <w:u w:val="single"/>
        </w:rPr>
        <w:t xml:space="preserve">, </w:t>
      </w:r>
      <w:proofErr w:type="gramStart"/>
      <w:r w:rsidRPr="0006016D">
        <w:rPr>
          <w:sz w:val="22"/>
          <w:szCs w:val="22"/>
          <w:u w:val="single"/>
        </w:rPr>
        <w:t>č.j.</w:t>
      </w:r>
      <w:proofErr w:type="gramEnd"/>
      <w:r w:rsidRPr="0006016D">
        <w:rPr>
          <w:sz w:val="22"/>
          <w:szCs w:val="22"/>
          <w:u w:val="single"/>
        </w:rPr>
        <w:t xml:space="preserve"> </w:t>
      </w:r>
      <w:r w:rsidR="00B63F42" w:rsidRPr="00250E2A">
        <w:rPr>
          <w:sz w:val="22"/>
          <w:szCs w:val="22"/>
        </w:rPr>
        <w:t>16473/2012/OŽPZ/Si</w:t>
      </w:r>
      <w:r w:rsidRPr="00250E2A">
        <w:rPr>
          <w:sz w:val="22"/>
          <w:szCs w:val="22"/>
        </w:rPr>
        <w:t>, ze dne 6. 3. 2012</w:t>
      </w:r>
    </w:p>
    <w:p w:rsidR="00B63F42" w:rsidRPr="00250E2A" w:rsidRDefault="00B63F42" w:rsidP="00250E2A">
      <w:pPr>
        <w:pStyle w:val="Odstavecseseznamem"/>
        <w:numPr>
          <w:ilvl w:val="1"/>
          <w:numId w:val="13"/>
        </w:numPr>
        <w:ind w:left="1134"/>
        <w:jc w:val="both"/>
        <w:rPr>
          <w:b/>
          <w:sz w:val="22"/>
          <w:szCs w:val="22"/>
        </w:rPr>
      </w:pPr>
      <w:r w:rsidRPr="00250E2A">
        <w:rPr>
          <w:b/>
          <w:sz w:val="22"/>
          <w:szCs w:val="22"/>
        </w:rPr>
        <w:t xml:space="preserve">povoluje. </w:t>
      </w:r>
    </w:p>
    <w:p w:rsidR="00B63F42" w:rsidRPr="00B63F42" w:rsidRDefault="00B63F42" w:rsidP="00B63F42">
      <w:pPr>
        <w:pStyle w:val="Odstavecseseznamem"/>
        <w:numPr>
          <w:ilvl w:val="1"/>
          <w:numId w:val="13"/>
        </w:numPr>
        <w:jc w:val="both"/>
        <w:rPr>
          <w:sz w:val="22"/>
          <w:szCs w:val="22"/>
        </w:rPr>
      </w:pPr>
      <w:r w:rsidRPr="00B63F42">
        <w:rPr>
          <w:sz w:val="22"/>
          <w:szCs w:val="22"/>
        </w:rPr>
        <w:t>Pro zajištění minimalizace negativních dopadů a pro zajištění podmínek přežití populace bledule jarní stanovuje orgán ochrany přírody tyto podmínky a provedení následujících opatření:</w:t>
      </w:r>
    </w:p>
    <w:p w:rsidR="00B63F42" w:rsidRPr="00B63F42" w:rsidRDefault="00B63F42" w:rsidP="00250E2A">
      <w:pPr>
        <w:pStyle w:val="Odstavecseseznamem"/>
        <w:numPr>
          <w:ilvl w:val="2"/>
          <w:numId w:val="13"/>
        </w:numPr>
        <w:ind w:left="1701"/>
        <w:jc w:val="both"/>
        <w:rPr>
          <w:sz w:val="22"/>
          <w:szCs w:val="22"/>
        </w:rPr>
      </w:pPr>
      <w:r w:rsidRPr="00B63F42">
        <w:rPr>
          <w:sz w:val="22"/>
          <w:szCs w:val="22"/>
        </w:rPr>
        <w:t xml:space="preserve">Trsy bledule jarní nacházející se v místech stavební činnosti, jedná se zejména o trsy rostoucí na pozemcích KN p. č. 759, 757/3, 757/4 a 757/5 (všechny v k. </w:t>
      </w:r>
      <w:proofErr w:type="spellStart"/>
      <w:r w:rsidRPr="00B63F42">
        <w:rPr>
          <w:sz w:val="22"/>
          <w:szCs w:val="22"/>
        </w:rPr>
        <w:t>ú</w:t>
      </w:r>
      <w:proofErr w:type="spellEnd"/>
      <w:r w:rsidRPr="00B63F42">
        <w:rPr>
          <w:sz w:val="22"/>
          <w:szCs w:val="22"/>
        </w:rPr>
        <w:t xml:space="preserve">. </w:t>
      </w:r>
      <w:r w:rsidRPr="00B63F42">
        <w:rPr>
          <w:sz w:val="22"/>
          <w:szCs w:val="22"/>
        </w:rPr>
        <w:lastRenderedPageBreak/>
        <w:t xml:space="preserve">Němčice u České Třebové), musí být nejprve v době kvetení označeny (např. kolíky), a následně před realizací tohoto záměru přeneseny odborně způsobilou osobou na stanoviště odpovídající ekologickým nárokům tohoto druhu, například niva potoka Zlatý pásek – pozemky KN p. č. 766/1 a 766/2 (oba v k. </w:t>
      </w:r>
      <w:proofErr w:type="spellStart"/>
      <w:r w:rsidRPr="00B63F42">
        <w:rPr>
          <w:sz w:val="22"/>
          <w:szCs w:val="22"/>
        </w:rPr>
        <w:t>ú</w:t>
      </w:r>
      <w:proofErr w:type="spellEnd"/>
      <w:r w:rsidRPr="00B63F42">
        <w:rPr>
          <w:sz w:val="22"/>
          <w:szCs w:val="22"/>
        </w:rPr>
        <w:t>. Němčice u České Třebové). Termín transferu (nejvhodněji po odkvetení bledulí), místo náhradní lokality a jméno odborně způsobilé osoby musí být krajskému úřadu ohlášeny předem.</w:t>
      </w:r>
    </w:p>
    <w:p w:rsidR="00B63F42" w:rsidRPr="00B63F42" w:rsidRDefault="00B63F42" w:rsidP="00250E2A">
      <w:pPr>
        <w:pStyle w:val="Odstavecseseznamem"/>
        <w:numPr>
          <w:ilvl w:val="2"/>
          <w:numId w:val="13"/>
        </w:numPr>
        <w:ind w:left="1701"/>
        <w:jc w:val="both"/>
        <w:rPr>
          <w:sz w:val="22"/>
          <w:szCs w:val="22"/>
        </w:rPr>
      </w:pPr>
      <w:r w:rsidRPr="00B63F42">
        <w:rPr>
          <w:sz w:val="22"/>
          <w:szCs w:val="22"/>
        </w:rPr>
        <w:t>O provedeném přenosu bude pořízena dokumentace, a to písemná i fotodokumentace, která musí být nejpozději do jednoho měsíce po provedení transferu předložena krajskému úřadu.</w:t>
      </w:r>
    </w:p>
    <w:p w:rsidR="00B63F42" w:rsidRPr="00B63F42" w:rsidRDefault="00B63F42" w:rsidP="00250E2A">
      <w:pPr>
        <w:pStyle w:val="Odstavecseseznamem"/>
        <w:numPr>
          <w:ilvl w:val="2"/>
          <w:numId w:val="13"/>
        </w:numPr>
        <w:ind w:left="1701"/>
        <w:jc w:val="both"/>
        <w:rPr>
          <w:sz w:val="22"/>
          <w:szCs w:val="22"/>
        </w:rPr>
      </w:pPr>
      <w:r w:rsidRPr="00B63F42">
        <w:rPr>
          <w:sz w:val="22"/>
          <w:szCs w:val="22"/>
        </w:rPr>
        <w:t>Držitel výjimky zajistí, aby stanoviště bledulí nacházející se mimo území přímo dotčené stavbou, avšak nacházející se v jeho blízkosti, tj. ta stanoviště, ze kterých nebude nutné rostliny přesunout, nebyla při realizaci záměru poškozena nebo zničena. Tato území musí být viditelně označena například páskou.</w:t>
      </w:r>
    </w:p>
    <w:p w:rsidR="00B63F42" w:rsidRPr="00B63F42" w:rsidRDefault="00B63F42" w:rsidP="00250E2A">
      <w:pPr>
        <w:pStyle w:val="Odstavecseseznamem"/>
        <w:numPr>
          <w:ilvl w:val="2"/>
          <w:numId w:val="13"/>
        </w:numPr>
        <w:ind w:left="1701"/>
        <w:jc w:val="both"/>
        <w:rPr>
          <w:sz w:val="22"/>
          <w:szCs w:val="22"/>
        </w:rPr>
      </w:pPr>
      <w:r w:rsidRPr="00B63F42">
        <w:rPr>
          <w:sz w:val="22"/>
          <w:szCs w:val="22"/>
        </w:rPr>
        <w:t>Držitel výjimky je povinen nejméně se třítýdenním předstihem informovat krajský úřad o plánovaném začátku stavební činnosti.</w:t>
      </w:r>
    </w:p>
    <w:p w:rsidR="00B63F42" w:rsidRPr="00B63F42" w:rsidRDefault="00B63F42" w:rsidP="00250E2A">
      <w:pPr>
        <w:pStyle w:val="Odstavecseseznamem"/>
        <w:numPr>
          <w:ilvl w:val="2"/>
          <w:numId w:val="13"/>
        </w:numPr>
        <w:ind w:left="1701"/>
        <w:jc w:val="both"/>
        <w:rPr>
          <w:sz w:val="22"/>
          <w:szCs w:val="22"/>
        </w:rPr>
      </w:pPr>
      <w:r w:rsidRPr="00B63F42">
        <w:rPr>
          <w:sz w:val="22"/>
          <w:szCs w:val="22"/>
        </w:rPr>
        <w:t>Výjimka povolená tímto rozhodnutím se vztahuje rovněž na dodavatele prací, kteří musí být před realizací záměru držitelem výjimky prokazatelným způsobem poučeni (například zápisem do stavebního deníku) o všech podmínkách tohoto rozhodnutí.</w:t>
      </w:r>
    </w:p>
    <w:p w:rsidR="00B63F42" w:rsidRDefault="00B63F42" w:rsidP="00250E2A">
      <w:pPr>
        <w:pStyle w:val="Odstavecseseznamem"/>
        <w:numPr>
          <w:ilvl w:val="2"/>
          <w:numId w:val="13"/>
        </w:numPr>
        <w:ind w:left="1701"/>
        <w:jc w:val="both"/>
        <w:rPr>
          <w:sz w:val="22"/>
          <w:szCs w:val="22"/>
        </w:rPr>
      </w:pPr>
      <w:r w:rsidRPr="00B63F42">
        <w:rPr>
          <w:sz w:val="22"/>
          <w:szCs w:val="22"/>
        </w:rPr>
        <w:t>Výjimka povolená tímto rozhodnutím je platná ode dne nabytí právní moci tohoto rozhodnutí do data kolaudace stavby, nejpozději však do 31. prosince 2016.</w:t>
      </w:r>
    </w:p>
    <w:p w:rsidR="003022F3" w:rsidRPr="003022F3" w:rsidRDefault="003022F3" w:rsidP="00392884">
      <w:pPr>
        <w:spacing w:before="0" w:after="0" w:line="240" w:lineRule="auto"/>
        <w:ind w:left="1701"/>
        <w:jc w:val="both"/>
        <w:rPr>
          <w:sz w:val="22"/>
          <w:szCs w:val="22"/>
        </w:rPr>
      </w:pPr>
      <w:r w:rsidRPr="003022F3">
        <w:rPr>
          <w:b/>
          <w:sz w:val="22"/>
          <w:szCs w:val="22"/>
        </w:rPr>
        <w:t xml:space="preserve">- </w:t>
      </w:r>
      <w:proofErr w:type="spellStart"/>
      <w:r>
        <w:rPr>
          <w:b/>
          <w:sz w:val="22"/>
          <w:szCs w:val="22"/>
        </w:rPr>
        <w:t>Transfér</w:t>
      </w:r>
      <w:proofErr w:type="spellEnd"/>
      <w:r>
        <w:rPr>
          <w:b/>
          <w:sz w:val="22"/>
          <w:szCs w:val="22"/>
        </w:rPr>
        <w:t xml:space="preserve"> bledulí zajistí investor před zahájením stavby. </w:t>
      </w:r>
      <w:proofErr w:type="spellStart"/>
      <w:r>
        <w:rPr>
          <w:b/>
          <w:sz w:val="22"/>
          <w:szCs w:val="22"/>
        </w:rPr>
        <w:t>Transfér</w:t>
      </w:r>
      <w:proofErr w:type="spellEnd"/>
      <w:r>
        <w:rPr>
          <w:b/>
          <w:sz w:val="22"/>
          <w:szCs w:val="22"/>
        </w:rPr>
        <w:t xml:space="preserve"> a jeho dokumentace bude provedena podle výše uvedených požadavků.</w:t>
      </w:r>
    </w:p>
    <w:p w:rsidR="00E559B1" w:rsidRPr="00B63F42" w:rsidRDefault="00E559B1" w:rsidP="00E559B1">
      <w:pPr>
        <w:pStyle w:val="Odstavecseseznamem"/>
        <w:ind w:left="2160"/>
        <w:jc w:val="both"/>
        <w:rPr>
          <w:sz w:val="22"/>
          <w:szCs w:val="22"/>
        </w:rPr>
      </w:pPr>
    </w:p>
    <w:p w:rsidR="00E559B1" w:rsidRPr="0006016D" w:rsidRDefault="00E559B1" w:rsidP="00E559B1">
      <w:pPr>
        <w:pStyle w:val="Odstavecseseznamem"/>
        <w:numPr>
          <w:ilvl w:val="0"/>
          <w:numId w:val="13"/>
        </w:numPr>
        <w:spacing w:line="360" w:lineRule="auto"/>
        <w:jc w:val="both"/>
        <w:rPr>
          <w:sz w:val="22"/>
          <w:szCs w:val="22"/>
          <w:u w:val="single"/>
        </w:rPr>
      </w:pPr>
      <w:r>
        <w:rPr>
          <w:sz w:val="22"/>
          <w:szCs w:val="22"/>
          <w:u w:val="single"/>
        </w:rPr>
        <w:t>Vyjádření k záměru podle zákona č. 100/2001 Sb.</w:t>
      </w:r>
      <w:r w:rsidRPr="0006016D">
        <w:rPr>
          <w:sz w:val="22"/>
          <w:szCs w:val="22"/>
          <w:u w:val="single"/>
        </w:rPr>
        <w:t xml:space="preserve">, </w:t>
      </w:r>
      <w:proofErr w:type="gramStart"/>
      <w:r w:rsidRPr="0006016D">
        <w:rPr>
          <w:sz w:val="22"/>
          <w:szCs w:val="22"/>
          <w:u w:val="single"/>
        </w:rPr>
        <w:t>č.j.</w:t>
      </w:r>
      <w:proofErr w:type="gramEnd"/>
      <w:r w:rsidRPr="0006016D">
        <w:rPr>
          <w:sz w:val="22"/>
          <w:szCs w:val="22"/>
          <w:u w:val="single"/>
        </w:rPr>
        <w:t xml:space="preserve"> </w:t>
      </w:r>
      <w:proofErr w:type="spellStart"/>
      <w:r>
        <w:rPr>
          <w:sz w:val="22"/>
          <w:szCs w:val="22"/>
          <w:u w:val="single"/>
        </w:rPr>
        <w:t>KrÚ</w:t>
      </w:r>
      <w:proofErr w:type="spellEnd"/>
      <w:r>
        <w:rPr>
          <w:sz w:val="22"/>
          <w:szCs w:val="22"/>
          <w:u w:val="single"/>
        </w:rPr>
        <w:t xml:space="preserve"> 97522/2011/OŽPZ/KA</w:t>
      </w:r>
      <w:r w:rsidRPr="0006016D">
        <w:rPr>
          <w:sz w:val="22"/>
          <w:szCs w:val="22"/>
          <w:u w:val="single"/>
        </w:rPr>
        <w:t xml:space="preserve">, ze dne </w:t>
      </w:r>
      <w:r>
        <w:rPr>
          <w:sz w:val="22"/>
          <w:szCs w:val="22"/>
          <w:u w:val="single"/>
        </w:rPr>
        <w:br/>
        <w:t>23. 11. 2011</w:t>
      </w:r>
    </w:p>
    <w:p w:rsidR="00E559B1" w:rsidRDefault="00E559B1" w:rsidP="00250E2A">
      <w:pPr>
        <w:pStyle w:val="Odstavecseseznamem"/>
        <w:numPr>
          <w:ilvl w:val="1"/>
          <w:numId w:val="13"/>
        </w:numPr>
        <w:ind w:left="1134"/>
        <w:jc w:val="both"/>
        <w:rPr>
          <w:sz w:val="22"/>
          <w:szCs w:val="22"/>
        </w:rPr>
      </w:pPr>
      <w:r w:rsidRPr="00E559B1">
        <w:rPr>
          <w:sz w:val="22"/>
          <w:szCs w:val="22"/>
        </w:rPr>
        <w:t>záměr</w:t>
      </w:r>
      <w:r>
        <w:rPr>
          <w:b/>
          <w:sz w:val="22"/>
          <w:szCs w:val="22"/>
        </w:rPr>
        <w:t xml:space="preserve"> podléhá zjišťovacímu řízení </w:t>
      </w:r>
      <w:r w:rsidRPr="00E559B1">
        <w:rPr>
          <w:sz w:val="22"/>
          <w:szCs w:val="22"/>
        </w:rPr>
        <w:t>podle zákona č. 100/2001 Sb., o posuzování vlivů na životní prostředí</w:t>
      </w:r>
      <w:r>
        <w:rPr>
          <w:sz w:val="22"/>
          <w:szCs w:val="22"/>
        </w:rPr>
        <w:t>.</w:t>
      </w:r>
    </w:p>
    <w:p w:rsidR="00E559B1" w:rsidRPr="00E559B1" w:rsidRDefault="00E559B1" w:rsidP="00E559B1">
      <w:pPr>
        <w:pStyle w:val="Odstavecseseznamem"/>
        <w:ind w:left="1440"/>
        <w:jc w:val="both"/>
        <w:rPr>
          <w:sz w:val="22"/>
          <w:szCs w:val="22"/>
        </w:rPr>
      </w:pPr>
    </w:p>
    <w:p w:rsidR="00E559B1" w:rsidRPr="0006016D" w:rsidRDefault="00E559B1" w:rsidP="00E559B1">
      <w:pPr>
        <w:pStyle w:val="Odstavecseseznamem"/>
        <w:numPr>
          <w:ilvl w:val="0"/>
          <w:numId w:val="13"/>
        </w:numPr>
        <w:spacing w:line="360" w:lineRule="auto"/>
        <w:jc w:val="both"/>
        <w:rPr>
          <w:sz w:val="22"/>
          <w:szCs w:val="22"/>
          <w:u w:val="single"/>
        </w:rPr>
      </w:pPr>
      <w:r>
        <w:rPr>
          <w:sz w:val="22"/>
          <w:szCs w:val="22"/>
          <w:u w:val="single"/>
        </w:rPr>
        <w:t>Závěr zjišťovacího řízení</w:t>
      </w:r>
      <w:r w:rsidRPr="0006016D">
        <w:rPr>
          <w:sz w:val="22"/>
          <w:szCs w:val="22"/>
          <w:u w:val="single"/>
        </w:rPr>
        <w:t xml:space="preserve">, </w:t>
      </w:r>
      <w:proofErr w:type="gramStart"/>
      <w:r w:rsidRPr="0006016D">
        <w:rPr>
          <w:sz w:val="22"/>
          <w:szCs w:val="22"/>
          <w:u w:val="single"/>
        </w:rPr>
        <w:t>č.j.</w:t>
      </w:r>
      <w:proofErr w:type="gramEnd"/>
      <w:r w:rsidRPr="0006016D">
        <w:rPr>
          <w:sz w:val="22"/>
          <w:szCs w:val="22"/>
          <w:u w:val="single"/>
        </w:rPr>
        <w:t xml:space="preserve"> </w:t>
      </w:r>
      <w:proofErr w:type="spellStart"/>
      <w:r>
        <w:rPr>
          <w:sz w:val="22"/>
          <w:szCs w:val="22"/>
          <w:u w:val="single"/>
        </w:rPr>
        <w:t>KrÚ</w:t>
      </w:r>
      <w:proofErr w:type="spellEnd"/>
      <w:r>
        <w:rPr>
          <w:sz w:val="22"/>
          <w:szCs w:val="22"/>
          <w:u w:val="single"/>
        </w:rPr>
        <w:t xml:space="preserve"> 20711/2012/OŽPZ/JI</w:t>
      </w:r>
      <w:r w:rsidRPr="0006016D">
        <w:rPr>
          <w:sz w:val="22"/>
          <w:szCs w:val="22"/>
          <w:u w:val="single"/>
        </w:rPr>
        <w:t xml:space="preserve">, ze dne </w:t>
      </w:r>
      <w:r>
        <w:rPr>
          <w:sz w:val="22"/>
          <w:szCs w:val="22"/>
          <w:u w:val="single"/>
        </w:rPr>
        <w:t>28. 3. 2012</w:t>
      </w:r>
    </w:p>
    <w:p w:rsidR="003022F3" w:rsidRPr="003022F3" w:rsidRDefault="001E1712" w:rsidP="003022F3">
      <w:pPr>
        <w:pStyle w:val="Odstavecseseznamem"/>
        <w:numPr>
          <w:ilvl w:val="1"/>
          <w:numId w:val="13"/>
        </w:numPr>
        <w:spacing w:before="0" w:after="0" w:line="240" w:lineRule="auto"/>
        <w:ind w:left="1134"/>
        <w:contextualSpacing w:val="0"/>
        <w:jc w:val="both"/>
        <w:rPr>
          <w:sz w:val="22"/>
          <w:szCs w:val="22"/>
          <w:u w:val="single"/>
        </w:rPr>
      </w:pPr>
      <w:r w:rsidRPr="003022F3">
        <w:rPr>
          <w:sz w:val="22"/>
          <w:szCs w:val="22"/>
        </w:rPr>
        <w:t>záměr</w:t>
      </w:r>
      <w:r w:rsidRPr="003022F3">
        <w:rPr>
          <w:b/>
          <w:sz w:val="22"/>
          <w:szCs w:val="22"/>
        </w:rPr>
        <w:t xml:space="preserve"> nebude posuzován </w:t>
      </w:r>
      <w:r w:rsidRPr="003022F3">
        <w:rPr>
          <w:sz w:val="22"/>
          <w:szCs w:val="22"/>
        </w:rPr>
        <w:t>podle zákona o posuzování vlivů na životní prostředí.</w:t>
      </w:r>
    </w:p>
    <w:p w:rsidR="003022F3" w:rsidRPr="003022F3" w:rsidRDefault="003022F3" w:rsidP="003022F3">
      <w:pPr>
        <w:pStyle w:val="Odstavecseseznamem"/>
        <w:spacing w:before="0" w:after="0" w:line="240" w:lineRule="auto"/>
        <w:ind w:left="1134"/>
        <w:contextualSpacing w:val="0"/>
        <w:jc w:val="both"/>
        <w:rPr>
          <w:sz w:val="22"/>
          <w:szCs w:val="22"/>
          <w:u w:val="single"/>
        </w:rPr>
      </w:pPr>
    </w:p>
    <w:p w:rsidR="006178B1" w:rsidRPr="003022F3" w:rsidRDefault="006178B1" w:rsidP="003022F3">
      <w:pPr>
        <w:pStyle w:val="Odstavecseseznamem"/>
        <w:spacing w:line="360" w:lineRule="auto"/>
        <w:ind w:left="0"/>
        <w:rPr>
          <w:sz w:val="22"/>
          <w:szCs w:val="22"/>
          <w:u w:val="single"/>
        </w:rPr>
      </w:pPr>
      <w:r w:rsidRPr="003022F3">
        <w:rPr>
          <w:sz w:val="22"/>
          <w:szCs w:val="22"/>
          <w:u w:val="single"/>
        </w:rPr>
        <w:t xml:space="preserve">Stanovisko dle § 45 i zákona č 114/1992 </w:t>
      </w:r>
      <w:proofErr w:type="spellStart"/>
      <w:r w:rsidRPr="003022F3">
        <w:rPr>
          <w:sz w:val="22"/>
          <w:szCs w:val="22"/>
          <w:u w:val="single"/>
        </w:rPr>
        <w:t>Sb</w:t>
      </w:r>
      <w:proofErr w:type="spellEnd"/>
      <w:r w:rsidRPr="003022F3">
        <w:rPr>
          <w:sz w:val="22"/>
          <w:szCs w:val="22"/>
          <w:u w:val="single"/>
        </w:rPr>
        <w:t xml:space="preserve">, </w:t>
      </w:r>
      <w:proofErr w:type="spellStart"/>
      <w:proofErr w:type="gramStart"/>
      <w:r w:rsidRPr="003022F3">
        <w:rPr>
          <w:sz w:val="22"/>
          <w:szCs w:val="22"/>
          <w:u w:val="single"/>
        </w:rPr>
        <w:t>č.j</w:t>
      </w:r>
      <w:proofErr w:type="spellEnd"/>
      <w:r w:rsidRPr="003022F3">
        <w:rPr>
          <w:sz w:val="22"/>
          <w:szCs w:val="22"/>
          <w:u w:val="single"/>
        </w:rPr>
        <w:t>.</w:t>
      </w:r>
      <w:proofErr w:type="gramEnd"/>
      <w:r w:rsidRPr="003022F3">
        <w:rPr>
          <w:sz w:val="22"/>
          <w:szCs w:val="22"/>
          <w:u w:val="single"/>
        </w:rPr>
        <w:t xml:space="preserve"> 15862/2012/OŽPZ/</w:t>
      </w:r>
      <w:proofErr w:type="spellStart"/>
      <w:r w:rsidRPr="003022F3">
        <w:rPr>
          <w:sz w:val="22"/>
          <w:szCs w:val="22"/>
          <w:u w:val="single"/>
        </w:rPr>
        <w:t>Sv</w:t>
      </w:r>
      <w:proofErr w:type="spellEnd"/>
      <w:r w:rsidRPr="003022F3">
        <w:rPr>
          <w:sz w:val="22"/>
          <w:szCs w:val="22"/>
          <w:u w:val="single"/>
        </w:rPr>
        <w:t>, ze dne 5. 3. 2012</w:t>
      </w:r>
    </w:p>
    <w:p w:rsidR="006178B1" w:rsidRDefault="006178B1" w:rsidP="00250E2A">
      <w:pPr>
        <w:pStyle w:val="Odstavecseseznamem"/>
        <w:numPr>
          <w:ilvl w:val="1"/>
          <w:numId w:val="13"/>
        </w:numPr>
        <w:ind w:left="1134"/>
        <w:jc w:val="both"/>
        <w:rPr>
          <w:sz w:val="22"/>
          <w:szCs w:val="22"/>
        </w:rPr>
      </w:pPr>
      <w:r w:rsidRPr="00E559B1">
        <w:rPr>
          <w:sz w:val="22"/>
          <w:szCs w:val="22"/>
        </w:rPr>
        <w:t>záměr</w:t>
      </w:r>
      <w:r>
        <w:rPr>
          <w:b/>
          <w:sz w:val="22"/>
          <w:szCs w:val="22"/>
        </w:rPr>
        <w:t xml:space="preserve"> nemůže mít významný vliv </w:t>
      </w:r>
      <w:r w:rsidRPr="006178B1">
        <w:rPr>
          <w:sz w:val="22"/>
          <w:szCs w:val="22"/>
        </w:rPr>
        <w:t>na vymezené ptačí oblasti ani evropsky významné lokality.</w:t>
      </w:r>
    </w:p>
    <w:p w:rsidR="009B2288" w:rsidRPr="006178B1" w:rsidRDefault="009B2288" w:rsidP="009B2288">
      <w:pPr>
        <w:pStyle w:val="Odstavecseseznamem"/>
        <w:ind w:left="1440"/>
        <w:jc w:val="both"/>
        <w:rPr>
          <w:sz w:val="22"/>
          <w:szCs w:val="22"/>
        </w:rPr>
      </w:pPr>
    </w:p>
    <w:p w:rsidR="009B2288" w:rsidRPr="009B2288" w:rsidRDefault="009B2288" w:rsidP="009B2288">
      <w:pPr>
        <w:pStyle w:val="Odstavecseseznamem"/>
        <w:spacing w:line="360" w:lineRule="auto"/>
        <w:ind w:left="0"/>
        <w:rPr>
          <w:sz w:val="22"/>
          <w:szCs w:val="22"/>
          <w:u w:val="single"/>
        </w:rPr>
      </w:pPr>
      <w:r>
        <w:rPr>
          <w:sz w:val="22"/>
          <w:szCs w:val="22"/>
          <w:u w:val="single"/>
        </w:rPr>
        <w:t>AOPK ČR, Správa CHKO Železné hory a krajské středisko Pardubice</w:t>
      </w:r>
    </w:p>
    <w:p w:rsidR="009B2288" w:rsidRPr="0006016D" w:rsidRDefault="009B2288" w:rsidP="009B2288">
      <w:pPr>
        <w:pStyle w:val="Odstavecseseznamem"/>
        <w:numPr>
          <w:ilvl w:val="0"/>
          <w:numId w:val="13"/>
        </w:numPr>
        <w:spacing w:line="360" w:lineRule="auto"/>
        <w:jc w:val="both"/>
        <w:rPr>
          <w:sz w:val="22"/>
          <w:szCs w:val="22"/>
          <w:u w:val="single"/>
        </w:rPr>
      </w:pPr>
      <w:r>
        <w:rPr>
          <w:sz w:val="22"/>
          <w:szCs w:val="22"/>
          <w:u w:val="single"/>
        </w:rPr>
        <w:t>Konzultační vyjádření,</w:t>
      </w:r>
      <w:r w:rsidRPr="0006016D">
        <w:rPr>
          <w:sz w:val="22"/>
          <w:szCs w:val="22"/>
          <w:u w:val="single"/>
        </w:rPr>
        <w:t xml:space="preserve"> </w:t>
      </w:r>
      <w:proofErr w:type="gramStart"/>
      <w:r w:rsidRPr="0006016D">
        <w:rPr>
          <w:sz w:val="22"/>
          <w:szCs w:val="22"/>
          <w:u w:val="single"/>
        </w:rPr>
        <w:t>č.j.</w:t>
      </w:r>
      <w:proofErr w:type="gramEnd"/>
      <w:r w:rsidRPr="0006016D">
        <w:rPr>
          <w:sz w:val="22"/>
          <w:szCs w:val="22"/>
          <w:u w:val="single"/>
        </w:rPr>
        <w:t xml:space="preserve"> </w:t>
      </w:r>
      <w:r>
        <w:rPr>
          <w:sz w:val="22"/>
          <w:szCs w:val="22"/>
          <w:u w:val="single"/>
        </w:rPr>
        <w:t>2295/ZH/2012</w:t>
      </w:r>
      <w:r w:rsidRPr="0006016D">
        <w:rPr>
          <w:sz w:val="22"/>
          <w:szCs w:val="22"/>
          <w:u w:val="single"/>
        </w:rPr>
        <w:t xml:space="preserve">, ze dne </w:t>
      </w:r>
      <w:r>
        <w:rPr>
          <w:sz w:val="22"/>
          <w:szCs w:val="22"/>
          <w:u w:val="single"/>
        </w:rPr>
        <w:t>6. 12. 2011</w:t>
      </w:r>
    </w:p>
    <w:p w:rsidR="009B2288" w:rsidRDefault="009B2288" w:rsidP="00250E2A">
      <w:pPr>
        <w:pStyle w:val="Odstavecseseznamem"/>
        <w:numPr>
          <w:ilvl w:val="1"/>
          <w:numId w:val="13"/>
        </w:numPr>
        <w:ind w:left="1134"/>
        <w:jc w:val="both"/>
        <w:rPr>
          <w:sz w:val="22"/>
          <w:szCs w:val="22"/>
        </w:rPr>
      </w:pPr>
      <w:r>
        <w:rPr>
          <w:sz w:val="22"/>
          <w:szCs w:val="22"/>
        </w:rPr>
        <w:t>realizaci poldru v řešeném profilu bez zachování migrační prostupnosti nehrazené výpusti považujeme za akceptovatelnou.</w:t>
      </w:r>
    </w:p>
    <w:p w:rsidR="009B2288" w:rsidRDefault="009B2288" w:rsidP="009B2288">
      <w:pPr>
        <w:pStyle w:val="Odstavecseseznamem"/>
        <w:ind w:left="1440"/>
        <w:jc w:val="both"/>
        <w:rPr>
          <w:sz w:val="22"/>
          <w:szCs w:val="22"/>
        </w:rPr>
      </w:pPr>
    </w:p>
    <w:p w:rsidR="009B2288" w:rsidRPr="009B2288" w:rsidRDefault="009B2288" w:rsidP="009B2288">
      <w:pPr>
        <w:pStyle w:val="Odstavecseseznamem"/>
        <w:spacing w:line="360" w:lineRule="auto"/>
        <w:ind w:left="0"/>
        <w:rPr>
          <w:sz w:val="22"/>
          <w:szCs w:val="22"/>
          <w:u w:val="single"/>
        </w:rPr>
      </w:pPr>
      <w:r w:rsidRPr="009B2288">
        <w:rPr>
          <w:sz w:val="22"/>
          <w:szCs w:val="22"/>
          <w:u w:val="single"/>
        </w:rPr>
        <w:lastRenderedPageBreak/>
        <w:t>Český rybářský svaz, Východočeský územní svaz</w:t>
      </w:r>
    </w:p>
    <w:p w:rsidR="009B2288" w:rsidRPr="0006016D" w:rsidRDefault="009B2288" w:rsidP="009B2288">
      <w:pPr>
        <w:pStyle w:val="Odstavecseseznamem"/>
        <w:numPr>
          <w:ilvl w:val="0"/>
          <w:numId w:val="13"/>
        </w:numPr>
        <w:spacing w:line="360" w:lineRule="auto"/>
        <w:jc w:val="both"/>
        <w:rPr>
          <w:sz w:val="22"/>
          <w:szCs w:val="22"/>
          <w:u w:val="single"/>
        </w:rPr>
      </w:pPr>
      <w:r>
        <w:rPr>
          <w:sz w:val="22"/>
          <w:szCs w:val="22"/>
          <w:u w:val="single"/>
        </w:rPr>
        <w:t xml:space="preserve">Vyjádření </w:t>
      </w:r>
      <w:proofErr w:type="gramStart"/>
      <w:r>
        <w:rPr>
          <w:sz w:val="22"/>
          <w:szCs w:val="22"/>
          <w:u w:val="single"/>
        </w:rPr>
        <w:t>č.j.</w:t>
      </w:r>
      <w:proofErr w:type="gramEnd"/>
      <w:r>
        <w:rPr>
          <w:sz w:val="22"/>
          <w:szCs w:val="22"/>
          <w:u w:val="single"/>
        </w:rPr>
        <w:t xml:space="preserve"> </w:t>
      </w:r>
      <w:proofErr w:type="spellStart"/>
      <w:r>
        <w:rPr>
          <w:sz w:val="22"/>
          <w:szCs w:val="22"/>
          <w:u w:val="single"/>
        </w:rPr>
        <w:t>vl</w:t>
      </w:r>
      <w:proofErr w:type="spellEnd"/>
      <w:r>
        <w:rPr>
          <w:sz w:val="22"/>
          <w:szCs w:val="22"/>
          <w:u w:val="single"/>
        </w:rPr>
        <w:t xml:space="preserve"> 161/12, ze dne 22. 3. 2012</w:t>
      </w:r>
    </w:p>
    <w:p w:rsidR="009B2288" w:rsidRDefault="009B2288" w:rsidP="00250E2A">
      <w:pPr>
        <w:pStyle w:val="Odstavecseseznamem"/>
        <w:numPr>
          <w:ilvl w:val="1"/>
          <w:numId w:val="13"/>
        </w:numPr>
        <w:ind w:left="1134"/>
        <w:jc w:val="both"/>
        <w:rPr>
          <w:sz w:val="22"/>
          <w:szCs w:val="22"/>
        </w:rPr>
      </w:pPr>
      <w:r>
        <w:rPr>
          <w:sz w:val="22"/>
          <w:szCs w:val="22"/>
        </w:rPr>
        <w:t>souhlasíme s navrženým řešením. Z důvodu nízkých průtoků v letních měsících na tomto toku nepožadujeme migrační prostupnost této vodoteče, současný stav je vyhovující pro všechny zde se vyskytující vodní živočichy.</w:t>
      </w:r>
    </w:p>
    <w:p w:rsidR="00F44E0C" w:rsidRDefault="00F44E0C" w:rsidP="00F44E0C">
      <w:pPr>
        <w:pStyle w:val="Odstavecseseznamem"/>
        <w:ind w:left="1440"/>
        <w:jc w:val="both"/>
        <w:rPr>
          <w:sz w:val="22"/>
          <w:szCs w:val="22"/>
        </w:rPr>
      </w:pPr>
    </w:p>
    <w:p w:rsidR="00F44E0C" w:rsidRPr="009B2288" w:rsidRDefault="00F44E0C" w:rsidP="00F44E0C">
      <w:pPr>
        <w:pStyle w:val="Odstavecseseznamem"/>
        <w:spacing w:line="360" w:lineRule="auto"/>
        <w:ind w:left="0"/>
        <w:rPr>
          <w:sz w:val="22"/>
          <w:szCs w:val="22"/>
          <w:u w:val="single"/>
        </w:rPr>
      </w:pPr>
      <w:r>
        <w:rPr>
          <w:sz w:val="22"/>
          <w:szCs w:val="22"/>
          <w:u w:val="single"/>
        </w:rPr>
        <w:t>Správa a údržba silnic Pardubického kraje</w:t>
      </w:r>
    </w:p>
    <w:p w:rsidR="00F44E0C" w:rsidRPr="0006016D" w:rsidRDefault="00F44E0C" w:rsidP="00F44E0C">
      <w:pPr>
        <w:pStyle w:val="Odstavecseseznamem"/>
        <w:numPr>
          <w:ilvl w:val="0"/>
          <w:numId w:val="13"/>
        </w:numPr>
        <w:spacing w:line="360" w:lineRule="auto"/>
        <w:jc w:val="both"/>
        <w:rPr>
          <w:sz w:val="22"/>
          <w:szCs w:val="22"/>
          <w:u w:val="single"/>
        </w:rPr>
      </w:pPr>
      <w:r>
        <w:rPr>
          <w:sz w:val="22"/>
          <w:szCs w:val="22"/>
          <w:u w:val="single"/>
        </w:rPr>
        <w:t xml:space="preserve">Vyjádření pro stavební povolení, Souhlas vlastníka pozemní komunikace s prováděním stavby, </w:t>
      </w:r>
      <w:proofErr w:type="gramStart"/>
      <w:r>
        <w:rPr>
          <w:sz w:val="22"/>
          <w:szCs w:val="22"/>
          <w:u w:val="single"/>
        </w:rPr>
        <w:t>č.j.</w:t>
      </w:r>
      <w:proofErr w:type="gramEnd"/>
      <w:r>
        <w:rPr>
          <w:sz w:val="22"/>
          <w:szCs w:val="22"/>
          <w:u w:val="single"/>
        </w:rPr>
        <w:t xml:space="preserve"> </w:t>
      </w:r>
      <w:proofErr w:type="spellStart"/>
      <w:r>
        <w:rPr>
          <w:sz w:val="22"/>
          <w:szCs w:val="22"/>
          <w:u w:val="single"/>
        </w:rPr>
        <w:t>SÚSPk</w:t>
      </w:r>
      <w:proofErr w:type="spellEnd"/>
      <w:r>
        <w:rPr>
          <w:sz w:val="22"/>
          <w:szCs w:val="22"/>
          <w:u w:val="single"/>
        </w:rPr>
        <w:t>/00473/2012/MS-2311, ze dne 7. 2. 2012</w:t>
      </w:r>
    </w:p>
    <w:p w:rsidR="00F44E0C" w:rsidRDefault="00F44E0C" w:rsidP="00250E2A">
      <w:pPr>
        <w:pStyle w:val="Odstavecseseznamem"/>
        <w:numPr>
          <w:ilvl w:val="1"/>
          <w:numId w:val="13"/>
        </w:numPr>
        <w:ind w:left="1134"/>
        <w:jc w:val="both"/>
        <w:rPr>
          <w:sz w:val="22"/>
          <w:szCs w:val="22"/>
        </w:rPr>
      </w:pPr>
      <w:r>
        <w:rPr>
          <w:sz w:val="22"/>
          <w:szCs w:val="22"/>
        </w:rPr>
        <w:t xml:space="preserve">vydává </w:t>
      </w:r>
      <w:r w:rsidRPr="0006016D">
        <w:rPr>
          <w:b/>
          <w:sz w:val="22"/>
          <w:szCs w:val="22"/>
        </w:rPr>
        <w:t>souhlas</w:t>
      </w:r>
      <w:r>
        <w:rPr>
          <w:sz w:val="22"/>
          <w:szCs w:val="22"/>
        </w:rPr>
        <w:t>, za dodržení těchto podmínek:</w:t>
      </w:r>
    </w:p>
    <w:p w:rsidR="00F44E0C" w:rsidRDefault="00F44E0C" w:rsidP="00250E2A">
      <w:pPr>
        <w:pStyle w:val="Odstavecseseznamem"/>
        <w:numPr>
          <w:ilvl w:val="2"/>
          <w:numId w:val="13"/>
        </w:numPr>
        <w:ind w:left="1418"/>
        <w:jc w:val="both"/>
        <w:rPr>
          <w:sz w:val="22"/>
          <w:szCs w:val="22"/>
        </w:rPr>
      </w:pPr>
      <w:r>
        <w:rPr>
          <w:sz w:val="22"/>
          <w:szCs w:val="22"/>
        </w:rPr>
        <w:t>Realizace stavby bude prováděna dle projektové dokumentace ověřené GP. Budou dodrženy všechny související právní předpisy ČR i vybrané ČSN, TP, TKP na PK.</w:t>
      </w:r>
    </w:p>
    <w:p w:rsidR="00392884" w:rsidRDefault="00392884" w:rsidP="00392884">
      <w:pPr>
        <w:spacing w:before="0" w:after="0" w:line="240" w:lineRule="auto"/>
        <w:ind w:left="1418"/>
        <w:jc w:val="both"/>
        <w:rPr>
          <w:sz w:val="22"/>
          <w:szCs w:val="22"/>
        </w:rPr>
      </w:pPr>
      <w:r w:rsidRPr="00392884">
        <w:rPr>
          <w:b/>
          <w:sz w:val="22"/>
          <w:szCs w:val="22"/>
        </w:rPr>
        <w:t xml:space="preserve">- </w:t>
      </w:r>
      <w:r>
        <w:rPr>
          <w:b/>
          <w:sz w:val="22"/>
          <w:szCs w:val="22"/>
        </w:rPr>
        <w:t>Zajistí dodavatel stavby.</w:t>
      </w:r>
    </w:p>
    <w:p w:rsidR="00F44E0C" w:rsidRDefault="00F44E0C" w:rsidP="00250E2A">
      <w:pPr>
        <w:pStyle w:val="Odstavecseseznamem"/>
        <w:numPr>
          <w:ilvl w:val="2"/>
          <w:numId w:val="13"/>
        </w:numPr>
        <w:ind w:left="1418"/>
        <w:jc w:val="both"/>
        <w:rPr>
          <w:sz w:val="22"/>
          <w:szCs w:val="22"/>
        </w:rPr>
      </w:pPr>
      <w:r>
        <w:rPr>
          <w:sz w:val="22"/>
          <w:szCs w:val="22"/>
        </w:rPr>
        <w:t>Jedná se o úpravu stávajících sjezdů ze silnice č. I</w:t>
      </w:r>
      <w:r w:rsidR="003022F3">
        <w:rPr>
          <w:sz w:val="22"/>
          <w:szCs w:val="22"/>
        </w:rPr>
        <w:t>I/358, u kterých bude po opravě</w:t>
      </w:r>
      <w:r>
        <w:rPr>
          <w:sz w:val="22"/>
          <w:szCs w:val="22"/>
        </w:rPr>
        <w:t xml:space="preserve"> v asfalt. </w:t>
      </w:r>
      <w:proofErr w:type="gramStart"/>
      <w:r>
        <w:rPr>
          <w:sz w:val="22"/>
          <w:szCs w:val="22"/>
        </w:rPr>
        <w:t>krytu</w:t>
      </w:r>
      <w:proofErr w:type="gramEnd"/>
      <w:r>
        <w:rPr>
          <w:sz w:val="22"/>
          <w:szCs w:val="22"/>
        </w:rPr>
        <w:t xml:space="preserve"> vozovky ošetřena </w:t>
      </w:r>
      <w:proofErr w:type="spellStart"/>
      <w:r>
        <w:rPr>
          <w:sz w:val="22"/>
          <w:szCs w:val="22"/>
        </w:rPr>
        <w:t>asflat</w:t>
      </w:r>
      <w:proofErr w:type="spellEnd"/>
      <w:r>
        <w:rPr>
          <w:sz w:val="22"/>
          <w:szCs w:val="22"/>
        </w:rPr>
        <w:t xml:space="preserve">. modifikovanou zálivkou nebo </w:t>
      </w:r>
      <w:proofErr w:type="spellStart"/>
      <w:r>
        <w:rPr>
          <w:sz w:val="22"/>
          <w:szCs w:val="22"/>
        </w:rPr>
        <w:t>natavovacím</w:t>
      </w:r>
      <w:proofErr w:type="spellEnd"/>
      <w:r>
        <w:rPr>
          <w:sz w:val="22"/>
          <w:szCs w:val="22"/>
        </w:rPr>
        <w:t xml:space="preserve"> páskem.</w:t>
      </w:r>
    </w:p>
    <w:p w:rsidR="00392884" w:rsidRPr="00392884" w:rsidRDefault="00392884" w:rsidP="00392884">
      <w:pPr>
        <w:spacing w:before="0" w:after="0" w:line="240" w:lineRule="auto"/>
        <w:ind w:left="1418"/>
        <w:jc w:val="both"/>
        <w:rPr>
          <w:b/>
          <w:sz w:val="22"/>
          <w:szCs w:val="22"/>
        </w:rPr>
      </w:pPr>
      <w:r w:rsidRPr="00392884">
        <w:rPr>
          <w:b/>
          <w:sz w:val="22"/>
          <w:szCs w:val="22"/>
        </w:rPr>
        <w:t xml:space="preserve">- </w:t>
      </w:r>
      <w:r>
        <w:rPr>
          <w:b/>
          <w:sz w:val="22"/>
          <w:szCs w:val="22"/>
        </w:rPr>
        <w:t xml:space="preserve">Opravované sjezdy budou ošetřeny modifikovanou zálivkou nebo </w:t>
      </w:r>
      <w:proofErr w:type="spellStart"/>
      <w:r>
        <w:rPr>
          <w:b/>
          <w:sz w:val="22"/>
          <w:szCs w:val="22"/>
        </w:rPr>
        <w:t>natavovacím</w:t>
      </w:r>
      <w:proofErr w:type="spellEnd"/>
      <w:r>
        <w:rPr>
          <w:b/>
          <w:sz w:val="22"/>
          <w:szCs w:val="22"/>
        </w:rPr>
        <w:t xml:space="preserve"> páskem.</w:t>
      </w:r>
    </w:p>
    <w:p w:rsidR="00F7133C" w:rsidRDefault="00F7133C" w:rsidP="00250E2A">
      <w:pPr>
        <w:pStyle w:val="Odstavecseseznamem"/>
        <w:numPr>
          <w:ilvl w:val="2"/>
          <w:numId w:val="13"/>
        </w:numPr>
        <w:ind w:left="1418"/>
        <w:jc w:val="both"/>
        <w:rPr>
          <w:sz w:val="22"/>
          <w:szCs w:val="22"/>
        </w:rPr>
      </w:pPr>
      <w:r>
        <w:rPr>
          <w:sz w:val="22"/>
          <w:szCs w:val="22"/>
        </w:rPr>
        <w:t>Zhotovitel nebude bez předchozího povolení používat ani na přechodnou dobu vozovky silnice jako skladiště materiálu, manipulační prostor pro mechanizmy apod.</w:t>
      </w:r>
    </w:p>
    <w:p w:rsidR="00392884" w:rsidRPr="00392884" w:rsidRDefault="00392884" w:rsidP="00392884">
      <w:pPr>
        <w:spacing w:before="0" w:after="0" w:line="240" w:lineRule="auto"/>
        <w:ind w:left="1418"/>
        <w:jc w:val="both"/>
        <w:rPr>
          <w:b/>
          <w:sz w:val="22"/>
          <w:szCs w:val="22"/>
        </w:rPr>
      </w:pPr>
      <w:r w:rsidRPr="00392884">
        <w:rPr>
          <w:b/>
          <w:sz w:val="22"/>
          <w:szCs w:val="22"/>
        </w:rPr>
        <w:t>- Na silnici II/358 nebude ukládá</w:t>
      </w:r>
      <w:r w:rsidR="007156E5">
        <w:rPr>
          <w:b/>
          <w:sz w:val="22"/>
          <w:szCs w:val="22"/>
        </w:rPr>
        <w:t>n</w:t>
      </w:r>
      <w:r w:rsidRPr="00392884">
        <w:rPr>
          <w:b/>
          <w:sz w:val="22"/>
          <w:szCs w:val="22"/>
        </w:rPr>
        <w:t xml:space="preserve"> stavební materiál.</w:t>
      </w:r>
    </w:p>
    <w:p w:rsidR="00F44E0C" w:rsidRDefault="00F7133C" w:rsidP="00250E2A">
      <w:pPr>
        <w:pStyle w:val="Odstavecseseznamem"/>
        <w:numPr>
          <w:ilvl w:val="2"/>
          <w:numId w:val="13"/>
        </w:numPr>
        <w:ind w:left="1418"/>
        <w:jc w:val="both"/>
        <w:rPr>
          <w:sz w:val="22"/>
          <w:szCs w:val="22"/>
        </w:rPr>
      </w:pPr>
      <w:r>
        <w:rPr>
          <w:sz w:val="22"/>
          <w:szCs w:val="22"/>
        </w:rPr>
        <w:t>Po dobu stavebních prací nesmí být na vozovku ukládán stavební ani výkopový materiál a silnice nesmí být znečišťována. Stavební práce nesmí být prováděny z tělesa silnice.</w:t>
      </w:r>
    </w:p>
    <w:p w:rsidR="00392884" w:rsidRPr="00392884" w:rsidRDefault="00392884" w:rsidP="00392884">
      <w:pPr>
        <w:spacing w:before="0" w:after="0" w:line="240" w:lineRule="auto"/>
        <w:ind w:left="1418"/>
        <w:jc w:val="both"/>
        <w:rPr>
          <w:b/>
          <w:sz w:val="22"/>
          <w:szCs w:val="22"/>
        </w:rPr>
      </w:pPr>
      <w:r w:rsidRPr="00392884">
        <w:rPr>
          <w:b/>
          <w:sz w:val="22"/>
          <w:szCs w:val="22"/>
        </w:rPr>
        <w:t xml:space="preserve">- Na silnici II/358 </w:t>
      </w:r>
      <w:proofErr w:type="gramStart"/>
      <w:r w:rsidRPr="00392884">
        <w:rPr>
          <w:b/>
          <w:sz w:val="22"/>
          <w:szCs w:val="22"/>
        </w:rPr>
        <w:t>nebude u</w:t>
      </w:r>
      <w:r>
        <w:rPr>
          <w:b/>
          <w:sz w:val="22"/>
          <w:szCs w:val="22"/>
        </w:rPr>
        <w:t>kládám</w:t>
      </w:r>
      <w:proofErr w:type="gramEnd"/>
      <w:r>
        <w:rPr>
          <w:b/>
          <w:sz w:val="22"/>
          <w:szCs w:val="22"/>
        </w:rPr>
        <w:t xml:space="preserve"> stavební ani výkopový materiál. Stavební práce nebudou prováděny z tělesa silnice.</w:t>
      </w:r>
    </w:p>
    <w:p w:rsidR="00F7133C" w:rsidRDefault="00F7133C" w:rsidP="00250E2A">
      <w:pPr>
        <w:pStyle w:val="Odstavecseseznamem"/>
        <w:numPr>
          <w:ilvl w:val="2"/>
          <w:numId w:val="13"/>
        </w:numPr>
        <w:ind w:left="1418"/>
        <w:jc w:val="both"/>
        <w:rPr>
          <w:sz w:val="22"/>
          <w:szCs w:val="22"/>
        </w:rPr>
      </w:pPr>
      <w:r>
        <w:rPr>
          <w:sz w:val="22"/>
          <w:szCs w:val="22"/>
        </w:rPr>
        <w:t xml:space="preserve">Zhotovitel stavby požádá příslušný silniční správní úřad, tj. </w:t>
      </w:r>
      <w:proofErr w:type="spellStart"/>
      <w:r>
        <w:rPr>
          <w:sz w:val="22"/>
          <w:szCs w:val="22"/>
        </w:rPr>
        <w:t>MěÚ</w:t>
      </w:r>
      <w:proofErr w:type="spellEnd"/>
      <w:r>
        <w:rPr>
          <w:sz w:val="22"/>
          <w:szCs w:val="22"/>
        </w:rPr>
        <w:t xml:space="preserve"> Litomyšl, odbor místního a silničního hospodářství o povolení ke zvláštnímu užívání silnice pro stavební práce a Dopravní inspektorát Policie ČR, KŘ Svitavy také o stanovení přechodného dopravního značení po dobu provádění prací.</w:t>
      </w:r>
    </w:p>
    <w:p w:rsidR="00D21231" w:rsidRDefault="00392884" w:rsidP="00392884">
      <w:pPr>
        <w:spacing w:before="0" w:after="0" w:line="240" w:lineRule="auto"/>
        <w:ind w:left="1418"/>
        <w:jc w:val="both"/>
        <w:rPr>
          <w:sz w:val="22"/>
          <w:szCs w:val="22"/>
        </w:rPr>
      </w:pPr>
      <w:r w:rsidRPr="00392884">
        <w:rPr>
          <w:b/>
          <w:sz w:val="22"/>
          <w:szCs w:val="22"/>
        </w:rPr>
        <w:t xml:space="preserve">- </w:t>
      </w:r>
      <w:r>
        <w:rPr>
          <w:b/>
          <w:sz w:val="22"/>
          <w:szCs w:val="22"/>
        </w:rPr>
        <w:t>Zajistí dodavatel stavby.</w:t>
      </w:r>
    </w:p>
    <w:p w:rsidR="00D21231" w:rsidRPr="009B2288" w:rsidRDefault="00D21231" w:rsidP="00D21231">
      <w:pPr>
        <w:pStyle w:val="Odstavecseseznamem"/>
        <w:spacing w:line="360" w:lineRule="auto"/>
        <w:ind w:left="0"/>
        <w:rPr>
          <w:sz w:val="22"/>
          <w:szCs w:val="22"/>
          <w:u w:val="single"/>
        </w:rPr>
      </w:pPr>
      <w:r>
        <w:rPr>
          <w:sz w:val="22"/>
          <w:szCs w:val="22"/>
          <w:u w:val="single"/>
        </w:rPr>
        <w:t>Krajské ředitelství policie Pardubického kraje, Územní odbor Svitavy, Dopravní inspektorát.</w:t>
      </w:r>
    </w:p>
    <w:p w:rsidR="00D21231" w:rsidRPr="0006016D" w:rsidRDefault="00D21231" w:rsidP="00D21231">
      <w:pPr>
        <w:pStyle w:val="Odstavecseseznamem"/>
        <w:numPr>
          <w:ilvl w:val="0"/>
          <w:numId w:val="13"/>
        </w:numPr>
        <w:spacing w:line="360" w:lineRule="auto"/>
        <w:jc w:val="both"/>
        <w:rPr>
          <w:sz w:val="22"/>
          <w:szCs w:val="22"/>
          <w:u w:val="single"/>
        </w:rPr>
      </w:pPr>
      <w:r>
        <w:rPr>
          <w:sz w:val="22"/>
          <w:szCs w:val="22"/>
          <w:u w:val="single"/>
        </w:rPr>
        <w:t xml:space="preserve">Závazné stanovisko, zřízení dočasného sjezdu na silnici č. II/360, </w:t>
      </w:r>
      <w:proofErr w:type="gramStart"/>
      <w:r>
        <w:rPr>
          <w:sz w:val="22"/>
          <w:szCs w:val="22"/>
          <w:u w:val="single"/>
        </w:rPr>
        <w:t>č.j.</w:t>
      </w:r>
      <w:proofErr w:type="gramEnd"/>
      <w:r>
        <w:rPr>
          <w:sz w:val="22"/>
          <w:szCs w:val="22"/>
          <w:u w:val="single"/>
        </w:rPr>
        <w:t xml:space="preserve"> KRPE-43784-1/ČJ-2015-170906, ze dne 2. 6. 2015</w:t>
      </w:r>
    </w:p>
    <w:p w:rsidR="00D21231" w:rsidRDefault="00D21231" w:rsidP="006C67FF">
      <w:pPr>
        <w:pStyle w:val="Odstavecseseznamem"/>
        <w:numPr>
          <w:ilvl w:val="1"/>
          <w:numId w:val="13"/>
        </w:numPr>
        <w:ind w:left="1134"/>
        <w:jc w:val="both"/>
        <w:rPr>
          <w:sz w:val="22"/>
          <w:szCs w:val="22"/>
        </w:rPr>
      </w:pPr>
      <w:r>
        <w:rPr>
          <w:sz w:val="22"/>
          <w:szCs w:val="22"/>
        </w:rPr>
        <w:t xml:space="preserve">vydává </w:t>
      </w:r>
      <w:r w:rsidRPr="0006016D">
        <w:rPr>
          <w:b/>
          <w:sz w:val="22"/>
          <w:szCs w:val="22"/>
        </w:rPr>
        <w:t>souhlas</w:t>
      </w:r>
      <w:r>
        <w:rPr>
          <w:sz w:val="22"/>
          <w:szCs w:val="22"/>
        </w:rPr>
        <w:t>, se zřízením dočasného sjezdu za dodržení těchto podmínek:</w:t>
      </w:r>
    </w:p>
    <w:p w:rsidR="00D21231" w:rsidRPr="00EE1CFD" w:rsidRDefault="00D21231" w:rsidP="006C67FF">
      <w:pPr>
        <w:pStyle w:val="Odstavecseseznamem"/>
        <w:numPr>
          <w:ilvl w:val="2"/>
          <w:numId w:val="13"/>
        </w:numPr>
        <w:ind w:left="1134"/>
        <w:jc w:val="both"/>
        <w:rPr>
          <w:sz w:val="22"/>
          <w:szCs w:val="22"/>
        </w:rPr>
      </w:pPr>
      <w:r w:rsidRPr="00EE1CFD">
        <w:rPr>
          <w:sz w:val="22"/>
          <w:szCs w:val="22"/>
        </w:rPr>
        <w:lastRenderedPageBreak/>
        <w:t>Plocha připojení bude odvodněna tak, aby srážková voda nevytékala na silnici a naopak.</w:t>
      </w:r>
      <w:r w:rsidR="00EE1CFD" w:rsidRPr="00EE1CFD">
        <w:rPr>
          <w:sz w:val="22"/>
          <w:szCs w:val="22"/>
        </w:rPr>
        <w:t xml:space="preserve"> </w:t>
      </w:r>
      <w:r w:rsidRPr="00EE1CFD">
        <w:rPr>
          <w:sz w:val="22"/>
          <w:szCs w:val="22"/>
        </w:rPr>
        <w:t>Připojení bude zpevněné (min. 20m, např. z panelů apod.), bezprašné a jeho užíváním nesmí</w:t>
      </w:r>
      <w:r w:rsidR="00EE1CFD" w:rsidRPr="00EE1CFD">
        <w:rPr>
          <w:sz w:val="22"/>
          <w:szCs w:val="22"/>
        </w:rPr>
        <w:t xml:space="preserve"> </w:t>
      </w:r>
      <w:r w:rsidRPr="00EE1CFD">
        <w:rPr>
          <w:sz w:val="22"/>
          <w:szCs w:val="22"/>
        </w:rPr>
        <w:t>docházet ke znečišťování a znehodnocování silnice.</w:t>
      </w:r>
    </w:p>
    <w:p w:rsidR="00D21231" w:rsidRPr="00EE1CFD" w:rsidRDefault="00D21231" w:rsidP="006C67FF">
      <w:pPr>
        <w:pStyle w:val="Odstavecseseznamem"/>
        <w:numPr>
          <w:ilvl w:val="2"/>
          <w:numId w:val="13"/>
        </w:numPr>
        <w:ind w:left="1134"/>
        <w:jc w:val="both"/>
        <w:rPr>
          <w:sz w:val="22"/>
          <w:szCs w:val="22"/>
        </w:rPr>
      </w:pPr>
      <w:r w:rsidRPr="00EE1CFD">
        <w:rPr>
          <w:sz w:val="22"/>
          <w:szCs w:val="22"/>
        </w:rPr>
        <w:t>Dočasné připojení musí navazovat na niveletu komunikace a jeho šířka musí umožňovat</w:t>
      </w:r>
      <w:r w:rsidR="00EE1CFD" w:rsidRPr="00EE1CFD">
        <w:rPr>
          <w:sz w:val="22"/>
          <w:szCs w:val="22"/>
        </w:rPr>
        <w:t xml:space="preserve"> </w:t>
      </w:r>
      <w:r w:rsidRPr="00EE1CFD">
        <w:rPr>
          <w:sz w:val="22"/>
          <w:szCs w:val="22"/>
        </w:rPr>
        <w:t>vozidlům, která jej budou využívat, plynulé odbočení ze silnice a výjezd na ně.</w:t>
      </w:r>
    </w:p>
    <w:p w:rsidR="00EE1CFD" w:rsidRPr="00EE1CFD" w:rsidRDefault="00D21231" w:rsidP="006C67FF">
      <w:pPr>
        <w:pStyle w:val="Odstavecseseznamem"/>
        <w:numPr>
          <w:ilvl w:val="2"/>
          <w:numId w:val="13"/>
        </w:numPr>
        <w:ind w:left="1134"/>
        <w:jc w:val="both"/>
        <w:rPr>
          <w:sz w:val="22"/>
          <w:szCs w:val="22"/>
        </w:rPr>
      </w:pPr>
      <w:r w:rsidRPr="00EE1CFD">
        <w:rPr>
          <w:sz w:val="22"/>
          <w:szCs w:val="22"/>
        </w:rPr>
        <w:t>Během stavby nesmí dojít k narušení nebo ohrožení bezpečnosti a plynulosti silničního provozu.</w:t>
      </w:r>
      <w:r w:rsidR="00EE1CFD" w:rsidRPr="00EE1CFD">
        <w:rPr>
          <w:sz w:val="22"/>
          <w:szCs w:val="22"/>
        </w:rPr>
        <w:t xml:space="preserve"> </w:t>
      </w:r>
      <w:r w:rsidRPr="00EE1CFD">
        <w:rPr>
          <w:sz w:val="22"/>
          <w:szCs w:val="22"/>
        </w:rPr>
        <w:t>V opačném případě je nutné místa zásahu označit na základě souhlasu Dopravního inspektorátu</w:t>
      </w:r>
      <w:r w:rsidR="00EE1CFD" w:rsidRPr="00EE1CFD">
        <w:rPr>
          <w:sz w:val="22"/>
          <w:szCs w:val="22"/>
        </w:rPr>
        <w:t xml:space="preserve"> Policie ČR, ÚO, Svitavy, dopravním značením podle "Stanovení přechodné úpravy provozu na pozemních komunikacích", které vydává příslušný silniční správní úřad.</w:t>
      </w:r>
    </w:p>
    <w:p w:rsidR="00EE1CFD" w:rsidRPr="00EE1CFD" w:rsidRDefault="00EE1CFD" w:rsidP="006C67FF">
      <w:pPr>
        <w:pStyle w:val="Odstavecseseznamem"/>
        <w:numPr>
          <w:ilvl w:val="2"/>
          <w:numId w:val="13"/>
        </w:numPr>
        <w:ind w:left="1134"/>
        <w:jc w:val="both"/>
        <w:rPr>
          <w:sz w:val="22"/>
          <w:szCs w:val="22"/>
        </w:rPr>
      </w:pPr>
      <w:r w:rsidRPr="00EE1CFD">
        <w:rPr>
          <w:sz w:val="22"/>
          <w:szCs w:val="22"/>
        </w:rPr>
        <w:t xml:space="preserve">Z důvodu stávajícího stromu v rozhledových polích, bude na komunikaci silnice II/360 z obou stran dočasného sjezdu umístěno přenosné DZ A22-"Jiné nebezpečí" s dodatkovou tabulkou E13-"Výjezd vozidel stavby", které bude stanoveno přechodnou úpravou provozu. Tuto vydá na základě Vaší žádosti </w:t>
      </w:r>
      <w:proofErr w:type="spellStart"/>
      <w:r w:rsidRPr="00EE1CFD">
        <w:rPr>
          <w:sz w:val="22"/>
          <w:szCs w:val="22"/>
        </w:rPr>
        <w:t>MěÚ</w:t>
      </w:r>
      <w:proofErr w:type="spellEnd"/>
      <w:r w:rsidRPr="00EE1CFD">
        <w:rPr>
          <w:sz w:val="22"/>
          <w:szCs w:val="22"/>
        </w:rPr>
        <w:t xml:space="preserve"> Litomyšl, odbor místního a sil. </w:t>
      </w:r>
      <w:proofErr w:type="gramStart"/>
      <w:r w:rsidRPr="00EE1CFD">
        <w:rPr>
          <w:sz w:val="22"/>
          <w:szCs w:val="22"/>
        </w:rPr>
        <w:t>hospodářství</w:t>
      </w:r>
      <w:proofErr w:type="gramEnd"/>
      <w:r w:rsidRPr="00EE1CFD">
        <w:rPr>
          <w:sz w:val="22"/>
          <w:szCs w:val="22"/>
        </w:rPr>
        <w:t>. Závazné stanovisko lze použít pro přechodnou úpravu provozu na pozemních komunikacích k umístění A22 s E13.</w:t>
      </w:r>
    </w:p>
    <w:p w:rsidR="00EE1CFD" w:rsidRPr="00EE1CFD" w:rsidRDefault="00EE1CFD" w:rsidP="006C67FF">
      <w:pPr>
        <w:pStyle w:val="Odstavecseseznamem"/>
        <w:numPr>
          <w:ilvl w:val="2"/>
          <w:numId w:val="13"/>
        </w:numPr>
        <w:ind w:left="1134"/>
        <w:jc w:val="both"/>
        <w:rPr>
          <w:sz w:val="22"/>
          <w:szCs w:val="22"/>
        </w:rPr>
      </w:pPr>
      <w:r w:rsidRPr="00EE1CFD">
        <w:rPr>
          <w:sz w:val="22"/>
          <w:szCs w:val="22"/>
        </w:rPr>
        <w:t>Stavbou nesmí docházet ke znečištění a poškození silnice, případné znečištění musí být neprodleně odstraněno.</w:t>
      </w:r>
    </w:p>
    <w:p w:rsidR="00EE1CFD" w:rsidRPr="00EE1CFD" w:rsidRDefault="00EE1CFD" w:rsidP="006C67FF">
      <w:pPr>
        <w:pStyle w:val="Odstavecseseznamem"/>
        <w:numPr>
          <w:ilvl w:val="2"/>
          <w:numId w:val="13"/>
        </w:numPr>
        <w:ind w:left="1134"/>
        <w:jc w:val="both"/>
        <w:rPr>
          <w:sz w:val="22"/>
          <w:szCs w:val="22"/>
        </w:rPr>
      </w:pPr>
      <w:r w:rsidRPr="00EE1CFD">
        <w:rPr>
          <w:sz w:val="22"/>
          <w:szCs w:val="22"/>
        </w:rPr>
        <w:t>Při vyjíždění na uvedenou pozemní komunikaci musí být vozidla předem očištěna tak, aby neznečišťovala pozemní komunikaci (§</w:t>
      </w:r>
      <w:proofErr w:type="gramStart"/>
      <w:r w:rsidRPr="00EE1CFD">
        <w:rPr>
          <w:sz w:val="22"/>
          <w:szCs w:val="22"/>
        </w:rPr>
        <w:t>23/3 z.č.</w:t>
      </w:r>
      <w:proofErr w:type="gramEnd"/>
      <w:r w:rsidRPr="00EE1CFD">
        <w:rPr>
          <w:sz w:val="22"/>
          <w:szCs w:val="22"/>
        </w:rPr>
        <w:t xml:space="preserve"> 361/2000 Sb.).</w:t>
      </w:r>
    </w:p>
    <w:p w:rsidR="00EE1CFD" w:rsidRPr="00EE1CFD" w:rsidRDefault="00EE1CFD" w:rsidP="006C67FF">
      <w:pPr>
        <w:pStyle w:val="Odstavecseseznamem"/>
        <w:numPr>
          <w:ilvl w:val="2"/>
          <w:numId w:val="13"/>
        </w:numPr>
        <w:ind w:left="1134"/>
        <w:jc w:val="both"/>
        <w:rPr>
          <w:sz w:val="22"/>
          <w:szCs w:val="22"/>
        </w:rPr>
      </w:pPr>
      <w:r w:rsidRPr="00EE1CFD">
        <w:rPr>
          <w:sz w:val="22"/>
          <w:szCs w:val="22"/>
        </w:rPr>
        <w:t>Se zřízením dočasného sjezdu souhlasíme do 30.</w:t>
      </w:r>
      <w:r w:rsidR="007156E5">
        <w:rPr>
          <w:sz w:val="22"/>
          <w:szCs w:val="22"/>
        </w:rPr>
        <w:t xml:space="preserve"> </w:t>
      </w:r>
      <w:r w:rsidRPr="00EE1CFD">
        <w:rPr>
          <w:sz w:val="22"/>
          <w:szCs w:val="22"/>
        </w:rPr>
        <w:t>9.</w:t>
      </w:r>
      <w:r w:rsidR="007156E5">
        <w:rPr>
          <w:sz w:val="22"/>
          <w:szCs w:val="22"/>
        </w:rPr>
        <w:t xml:space="preserve"> </w:t>
      </w:r>
      <w:r w:rsidRPr="00EE1CFD">
        <w:rPr>
          <w:sz w:val="22"/>
          <w:szCs w:val="22"/>
        </w:rPr>
        <w:t>2015, poté bude zrušen a místo dáno do původního stavu.</w:t>
      </w:r>
    </w:p>
    <w:p w:rsidR="00EE1CFD" w:rsidRDefault="00EE1CFD" w:rsidP="006C67FF">
      <w:pPr>
        <w:pStyle w:val="Odstavecseseznamem"/>
        <w:numPr>
          <w:ilvl w:val="2"/>
          <w:numId w:val="13"/>
        </w:numPr>
        <w:ind w:left="1134"/>
        <w:jc w:val="both"/>
        <w:rPr>
          <w:sz w:val="22"/>
          <w:szCs w:val="22"/>
        </w:rPr>
      </w:pPr>
      <w:r w:rsidRPr="00EE1CFD">
        <w:rPr>
          <w:sz w:val="22"/>
          <w:szCs w:val="22"/>
        </w:rPr>
        <w:t xml:space="preserve">Žádost o stanovení přechodné úpravy provozu, které </w:t>
      </w:r>
      <w:proofErr w:type="gramStart"/>
      <w:r w:rsidRPr="00EE1CFD">
        <w:rPr>
          <w:sz w:val="22"/>
          <w:szCs w:val="22"/>
        </w:rPr>
        <w:t>vydá</w:t>
      </w:r>
      <w:proofErr w:type="gramEnd"/>
      <w:r w:rsidRPr="00EE1CFD">
        <w:rPr>
          <w:sz w:val="22"/>
          <w:szCs w:val="22"/>
        </w:rPr>
        <w:t xml:space="preserve"> příslušný úřad po předložení tohoto písemného vyjádření </w:t>
      </w:r>
      <w:proofErr w:type="gramStart"/>
      <w:r w:rsidRPr="00EE1CFD">
        <w:rPr>
          <w:sz w:val="22"/>
          <w:szCs w:val="22"/>
        </w:rPr>
        <w:t>musí</w:t>
      </w:r>
      <w:proofErr w:type="gramEnd"/>
      <w:r w:rsidRPr="00EE1CFD">
        <w:rPr>
          <w:sz w:val="22"/>
          <w:szCs w:val="22"/>
        </w:rPr>
        <w:t xml:space="preserve"> obsahovat důvod a přesné určení dopravního omezení a zodpovědnou osobu za instalaci dopravního značení.</w:t>
      </w:r>
    </w:p>
    <w:p w:rsidR="00EE1CFD" w:rsidRPr="00EE1CFD" w:rsidRDefault="00EE1CFD" w:rsidP="006C67FF">
      <w:pPr>
        <w:pStyle w:val="Odstavecseseznamem"/>
        <w:numPr>
          <w:ilvl w:val="2"/>
          <w:numId w:val="13"/>
        </w:numPr>
        <w:ind w:left="1134"/>
        <w:jc w:val="both"/>
        <w:rPr>
          <w:sz w:val="22"/>
          <w:szCs w:val="22"/>
        </w:rPr>
      </w:pPr>
      <w:r w:rsidRPr="00EE1CFD">
        <w:rPr>
          <w:sz w:val="22"/>
          <w:szCs w:val="22"/>
        </w:rPr>
        <w:t xml:space="preserve">Přenosné dopravní značky musí být vždy v reflexním provedení. Dopravní značení musí být provedeno v souladu s vyhláškou MDS č. 30/2001 Sb., kterou se provádějí pravidla silničního provozu na pozemních komunikacích, úprava a řízení provozu na pozemních komunikacích. Budou dodrženy rozměry a provedení dle ČSN 01 8020 "Dopravní značky na pozemních komunikacích". Spodní okraj přenosné dopravní značky bude </w:t>
      </w:r>
      <w:proofErr w:type="gramStart"/>
      <w:r w:rsidRPr="00EE1CFD">
        <w:rPr>
          <w:sz w:val="22"/>
          <w:szCs w:val="22"/>
        </w:rPr>
        <w:t>min. O,6 m nad</w:t>
      </w:r>
      <w:proofErr w:type="gramEnd"/>
      <w:r w:rsidRPr="00EE1CFD">
        <w:rPr>
          <w:sz w:val="22"/>
          <w:szCs w:val="22"/>
        </w:rPr>
        <w:t xml:space="preserve"> silnicí. Jako závaznou lze užít publikaci "Zásady pro přechodné dopravní značení na pozemních komunikacích TP 66", které bylo schváleno Ministerstvem dopravy pod </w:t>
      </w:r>
      <w:proofErr w:type="gramStart"/>
      <w:r w:rsidRPr="00EE1CFD">
        <w:rPr>
          <w:sz w:val="22"/>
          <w:szCs w:val="22"/>
        </w:rPr>
        <w:t>č.j.</w:t>
      </w:r>
      <w:proofErr w:type="gramEnd"/>
      <w:r w:rsidRPr="00EE1CFD">
        <w:rPr>
          <w:sz w:val="22"/>
          <w:szCs w:val="22"/>
        </w:rPr>
        <w:t xml:space="preserve"> 22 221/96-120 ze dne 6.11.1996 a "Zásady pro označování pracovních míst na pozemních komunikacích", které bylo schváleno Ministerstvem dopravy pod č.j. 52/203-160-LEG/1 ze dne 12.</w:t>
      </w:r>
      <w:r w:rsidR="007156E5">
        <w:rPr>
          <w:sz w:val="22"/>
          <w:szCs w:val="22"/>
        </w:rPr>
        <w:t xml:space="preserve"> </w:t>
      </w:r>
      <w:r w:rsidRPr="00EE1CFD">
        <w:rPr>
          <w:sz w:val="22"/>
          <w:szCs w:val="22"/>
        </w:rPr>
        <w:t>12.</w:t>
      </w:r>
      <w:r w:rsidR="007156E5">
        <w:rPr>
          <w:sz w:val="22"/>
          <w:szCs w:val="22"/>
        </w:rPr>
        <w:t xml:space="preserve"> </w:t>
      </w:r>
      <w:r w:rsidRPr="00EE1CFD">
        <w:rPr>
          <w:sz w:val="22"/>
          <w:szCs w:val="22"/>
        </w:rPr>
        <w:t>2003.</w:t>
      </w:r>
      <w:r>
        <w:rPr>
          <w:sz w:val="22"/>
          <w:szCs w:val="22"/>
        </w:rPr>
        <w:t xml:space="preserve"> </w:t>
      </w:r>
    </w:p>
    <w:p w:rsidR="006C67FF" w:rsidRDefault="00EE1CFD" w:rsidP="00F33F40">
      <w:pPr>
        <w:pStyle w:val="Odstavecseseznamem"/>
        <w:numPr>
          <w:ilvl w:val="2"/>
          <w:numId w:val="13"/>
        </w:numPr>
        <w:spacing w:before="0" w:after="0" w:line="240" w:lineRule="auto"/>
        <w:ind w:left="1134"/>
        <w:contextualSpacing w:val="0"/>
        <w:jc w:val="both"/>
        <w:rPr>
          <w:sz w:val="22"/>
          <w:szCs w:val="22"/>
        </w:rPr>
      </w:pPr>
      <w:r w:rsidRPr="00F33F40">
        <w:rPr>
          <w:sz w:val="22"/>
          <w:szCs w:val="22"/>
        </w:rPr>
        <w:t>Svislé přenosné dopravní značky musí být upevněny na červenobíle pruhovaných kovových sloupcích dle TP 66 a musí být osazeny s dostatečnou stabilitou proti povětrnostním podmínkám a jiným vlivům.</w:t>
      </w:r>
    </w:p>
    <w:p w:rsidR="00392884" w:rsidRDefault="00392884" w:rsidP="00392884">
      <w:pPr>
        <w:spacing w:before="0" w:after="0" w:line="240" w:lineRule="auto"/>
        <w:ind w:left="1134"/>
        <w:jc w:val="both"/>
        <w:rPr>
          <w:b/>
          <w:sz w:val="22"/>
          <w:szCs w:val="22"/>
        </w:rPr>
      </w:pPr>
    </w:p>
    <w:p w:rsidR="00392884" w:rsidRPr="00392884" w:rsidRDefault="00392884" w:rsidP="00392884">
      <w:pPr>
        <w:spacing w:before="0" w:after="0" w:line="240" w:lineRule="auto"/>
        <w:ind w:left="1134"/>
        <w:jc w:val="both"/>
        <w:rPr>
          <w:b/>
          <w:sz w:val="22"/>
          <w:szCs w:val="22"/>
        </w:rPr>
      </w:pPr>
      <w:r w:rsidRPr="00392884">
        <w:rPr>
          <w:b/>
          <w:sz w:val="22"/>
          <w:szCs w:val="22"/>
        </w:rPr>
        <w:t>- Zajistí dodavatel stavby.</w:t>
      </w:r>
    </w:p>
    <w:p w:rsidR="00F33F40" w:rsidRPr="00F33F40" w:rsidRDefault="00F33F40" w:rsidP="00F33F40">
      <w:pPr>
        <w:pStyle w:val="Odstavecseseznamem"/>
        <w:spacing w:before="0" w:after="0" w:line="240" w:lineRule="auto"/>
        <w:ind w:left="1134"/>
        <w:contextualSpacing w:val="0"/>
        <w:jc w:val="both"/>
        <w:rPr>
          <w:sz w:val="22"/>
          <w:szCs w:val="22"/>
        </w:rPr>
      </w:pPr>
    </w:p>
    <w:p w:rsidR="00392884" w:rsidRDefault="00392884">
      <w:pPr>
        <w:spacing w:before="0" w:after="0" w:line="240" w:lineRule="auto"/>
        <w:contextualSpacing w:val="0"/>
        <w:rPr>
          <w:sz w:val="22"/>
          <w:szCs w:val="22"/>
          <w:u w:val="single"/>
        </w:rPr>
      </w:pPr>
      <w:r>
        <w:rPr>
          <w:sz w:val="22"/>
          <w:szCs w:val="22"/>
          <w:u w:val="single"/>
        </w:rPr>
        <w:br w:type="page"/>
      </w:r>
    </w:p>
    <w:p w:rsidR="00392884" w:rsidRPr="0006016D" w:rsidRDefault="00392884" w:rsidP="00392884">
      <w:pPr>
        <w:pStyle w:val="Odstavecseseznamem"/>
        <w:numPr>
          <w:ilvl w:val="0"/>
          <w:numId w:val="13"/>
        </w:numPr>
        <w:spacing w:line="360" w:lineRule="auto"/>
        <w:jc w:val="both"/>
        <w:rPr>
          <w:sz w:val="22"/>
          <w:szCs w:val="22"/>
          <w:u w:val="single"/>
        </w:rPr>
      </w:pPr>
      <w:r>
        <w:rPr>
          <w:sz w:val="22"/>
          <w:szCs w:val="22"/>
          <w:u w:val="single"/>
        </w:rPr>
        <w:lastRenderedPageBreak/>
        <w:t xml:space="preserve">Souhlas s DIO, </w:t>
      </w:r>
      <w:proofErr w:type="gramStart"/>
      <w:r>
        <w:rPr>
          <w:sz w:val="22"/>
          <w:szCs w:val="22"/>
          <w:u w:val="single"/>
        </w:rPr>
        <w:t>č.j.</w:t>
      </w:r>
      <w:proofErr w:type="gramEnd"/>
      <w:r>
        <w:rPr>
          <w:sz w:val="22"/>
          <w:szCs w:val="22"/>
          <w:u w:val="single"/>
        </w:rPr>
        <w:t xml:space="preserve"> KRPE-62731-1/ČJ-2015-171106, ze dne 4. 8. 2015</w:t>
      </w:r>
    </w:p>
    <w:p w:rsidR="00392884" w:rsidRDefault="00392884" w:rsidP="00392884">
      <w:pPr>
        <w:pStyle w:val="Odstavecseseznamem"/>
        <w:numPr>
          <w:ilvl w:val="1"/>
          <w:numId w:val="13"/>
        </w:numPr>
        <w:ind w:left="1134"/>
        <w:jc w:val="both"/>
        <w:rPr>
          <w:sz w:val="22"/>
          <w:szCs w:val="22"/>
        </w:rPr>
      </w:pPr>
      <w:r>
        <w:rPr>
          <w:sz w:val="22"/>
          <w:szCs w:val="22"/>
        </w:rPr>
        <w:t>souhlasí dle § 16 odst. 1 zákona č. 13/1997 Sb., o pozemních komunikacích, v platném znění s předloženým DIO projektové dokumentace pro provádění stavby „PPO Němčice“. Budou dodrženy tyto podmínky:</w:t>
      </w:r>
    </w:p>
    <w:p w:rsidR="00392884" w:rsidRDefault="00392884" w:rsidP="00392884">
      <w:pPr>
        <w:pStyle w:val="Odstavecseseznamem"/>
        <w:numPr>
          <w:ilvl w:val="2"/>
          <w:numId w:val="13"/>
        </w:numPr>
        <w:ind w:left="1134"/>
        <w:jc w:val="both"/>
        <w:rPr>
          <w:sz w:val="22"/>
          <w:szCs w:val="22"/>
        </w:rPr>
      </w:pPr>
      <w:r>
        <w:rPr>
          <w:sz w:val="22"/>
          <w:szCs w:val="22"/>
        </w:rPr>
        <w:t>Semafory pro oba úseky 15 m a 50 m, jimiž bude silniční provoz řízen, nesmí být instalovány ve stejném období.</w:t>
      </w:r>
    </w:p>
    <w:p w:rsidR="00392884" w:rsidRPr="00EE1CFD" w:rsidRDefault="00392884" w:rsidP="00392884">
      <w:pPr>
        <w:pStyle w:val="Odstavecseseznamem"/>
        <w:numPr>
          <w:ilvl w:val="2"/>
          <w:numId w:val="13"/>
        </w:numPr>
        <w:ind w:left="1134"/>
        <w:jc w:val="both"/>
        <w:rPr>
          <w:sz w:val="22"/>
          <w:szCs w:val="22"/>
        </w:rPr>
      </w:pPr>
      <w:r>
        <w:rPr>
          <w:sz w:val="22"/>
          <w:szCs w:val="22"/>
        </w:rPr>
        <w:t xml:space="preserve">Zhotovitelem bude zažádáno o vyjádření ke zvláštnímu užívání ve smyslu </w:t>
      </w:r>
      <w:proofErr w:type="spellStart"/>
      <w:r>
        <w:rPr>
          <w:sz w:val="22"/>
          <w:szCs w:val="22"/>
        </w:rPr>
        <w:t>ust</w:t>
      </w:r>
      <w:proofErr w:type="spellEnd"/>
      <w:r>
        <w:rPr>
          <w:sz w:val="22"/>
          <w:szCs w:val="22"/>
        </w:rPr>
        <w:t xml:space="preserve">. § 25, odst. 1, odst. 6, písm. c 3) zákona č. 13/1997 Sb., o pozemních komunikacích z důvodu provádění prací a omezení silničního provozu. Přílohou žádosti bude odborně zpracované dopravně inženýrské opatření po dobu stavby s grafickým návrhem přechodného dopravního značení ve smyslu </w:t>
      </w:r>
      <w:proofErr w:type="spellStart"/>
      <w:r>
        <w:rPr>
          <w:sz w:val="22"/>
          <w:szCs w:val="22"/>
        </w:rPr>
        <w:t>ust</w:t>
      </w:r>
      <w:proofErr w:type="spellEnd"/>
      <w:r>
        <w:rPr>
          <w:sz w:val="22"/>
          <w:szCs w:val="22"/>
        </w:rPr>
        <w:t>. § 77 odst. 1 zákona č. 361/2000 Sb. o pravidlech provozu na pozemních komunikacích v platném znění. Přechodné dopravní značení bude instalovat odborná firma specializující se na instalaci dopravního značení.</w:t>
      </w:r>
    </w:p>
    <w:p w:rsidR="00150E58" w:rsidRPr="00150E58" w:rsidRDefault="00150E58" w:rsidP="00150E58">
      <w:pPr>
        <w:spacing w:before="0" w:after="0" w:line="240" w:lineRule="auto"/>
        <w:ind w:left="1134"/>
        <w:jc w:val="both"/>
        <w:rPr>
          <w:b/>
          <w:sz w:val="22"/>
          <w:szCs w:val="22"/>
        </w:rPr>
      </w:pPr>
      <w:r w:rsidRPr="00150E58">
        <w:rPr>
          <w:b/>
          <w:sz w:val="22"/>
          <w:szCs w:val="22"/>
        </w:rPr>
        <w:t>- Zajistí dodavatel stavby.</w:t>
      </w:r>
    </w:p>
    <w:p w:rsidR="00EC5CB8" w:rsidRPr="009B2288" w:rsidRDefault="00EC5CB8" w:rsidP="00EC5CB8">
      <w:pPr>
        <w:pStyle w:val="Odstavecseseznamem"/>
        <w:spacing w:line="360" w:lineRule="auto"/>
        <w:ind w:left="0"/>
        <w:rPr>
          <w:sz w:val="22"/>
          <w:szCs w:val="22"/>
          <w:u w:val="single"/>
        </w:rPr>
      </w:pPr>
      <w:r>
        <w:rPr>
          <w:sz w:val="22"/>
          <w:szCs w:val="22"/>
          <w:u w:val="single"/>
        </w:rPr>
        <w:t xml:space="preserve">Národní památkový </w:t>
      </w:r>
      <w:proofErr w:type="gramStart"/>
      <w:r>
        <w:rPr>
          <w:sz w:val="22"/>
          <w:szCs w:val="22"/>
          <w:u w:val="single"/>
        </w:rPr>
        <w:t xml:space="preserve">ústav, </w:t>
      </w:r>
      <w:proofErr w:type="spellStart"/>
      <w:r>
        <w:rPr>
          <w:sz w:val="22"/>
          <w:szCs w:val="22"/>
          <w:u w:val="single"/>
        </w:rPr>
        <w:t>ú.o.</w:t>
      </w:r>
      <w:proofErr w:type="gramEnd"/>
      <w:r>
        <w:rPr>
          <w:sz w:val="22"/>
          <w:szCs w:val="22"/>
          <w:u w:val="single"/>
        </w:rPr>
        <w:t>p</w:t>
      </w:r>
      <w:proofErr w:type="spellEnd"/>
      <w:r>
        <w:rPr>
          <w:sz w:val="22"/>
          <w:szCs w:val="22"/>
          <w:u w:val="single"/>
        </w:rPr>
        <w:t>. v Pardubicích</w:t>
      </w:r>
    </w:p>
    <w:p w:rsidR="00EC5CB8" w:rsidRDefault="00EC5CB8" w:rsidP="00EC5CB8">
      <w:pPr>
        <w:pStyle w:val="Odstavecseseznamem"/>
        <w:numPr>
          <w:ilvl w:val="0"/>
          <w:numId w:val="13"/>
        </w:numPr>
        <w:spacing w:line="360" w:lineRule="auto"/>
        <w:jc w:val="both"/>
        <w:rPr>
          <w:sz w:val="22"/>
          <w:szCs w:val="22"/>
          <w:u w:val="single"/>
        </w:rPr>
      </w:pPr>
      <w:r>
        <w:rPr>
          <w:sz w:val="22"/>
          <w:szCs w:val="22"/>
          <w:u w:val="single"/>
        </w:rPr>
        <w:t xml:space="preserve">Vyjádření archeologického oddělení, </w:t>
      </w:r>
      <w:proofErr w:type="gramStart"/>
      <w:r>
        <w:rPr>
          <w:sz w:val="22"/>
          <w:szCs w:val="22"/>
          <w:u w:val="single"/>
        </w:rPr>
        <w:t>č.j.</w:t>
      </w:r>
      <w:proofErr w:type="gramEnd"/>
      <w:r>
        <w:rPr>
          <w:sz w:val="22"/>
          <w:szCs w:val="22"/>
          <w:u w:val="single"/>
        </w:rPr>
        <w:t xml:space="preserve"> NPU</w:t>
      </w:r>
      <w:r w:rsidR="007A3112" w:rsidRPr="00EC5CB8">
        <w:rPr>
          <w:sz w:val="22"/>
          <w:szCs w:val="22"/>
          <w:u w:val="single"/>
        </w:rPr>
        <w:t>-</w:t>
      </w:r>
      <w:r>
        <w:rPr>
          <w:sz w:val="22"/>
          <w:szCs w:val="22"/>
          <w:u w:val="single"/>
        </w:rPr>
        <w:t>361</w:t>
      </w:r>
      <w:r w:rsidR="007A3112" w:rsidRPr="00EC5CB8">
        <w:rPr>
          <w:sz w:val="22"/>
          <w:szCs w:val="22"/>
          <w:u w:val="single"/>
        </w:rPr>
        <w:t>/</w:t>
      </w:r>
      <w:r>
        <w:rPr>
          <w:sz w:val="22"/>
          <w:szCs w:val="22"/>
          <w:u w:val="single"/>
        </w:rPr>
        <w:t>35340</w:t>
      </w:r>
      <w:r w:rsidR="007A3112" w:rsidRPr="00EC5CB8">
        <w:rPr>
          <w:sz w:val="22"/>
          <w:szCs w:val="22"/>
          <w:u w:val="single"/>
        </w:rPr>
        <w:t>/</w:t>
      </w:r>
      <w:r>
        <w:rPr>
          <w:sz w:val="22"/>
          <w:szCs w:val="22"/>
          <w:u w:val="single"/>
        </w:rPr>
        <w:t>2015/TC,</w:t>
      </w:r>
      <w:r w:rsidR="007A3112" w:rsidRPr="00EC5CB8">
        <w:rPr>
          <w:sz w:val="22"/>
          <w:szCs w:val="22"/>
          <w:u w:val="single"/>
        </w:rPr>
        <w:t xml:space="preserve"> ze dne </w:t>
      </w:r>
      <w:r>
        <w:rPr>
          <w:sz w:val="22"/>
          <w:szCs w:val="22"/>
          <w:u w:val="single"/>
        </w:rPr>
        <w:t>12. 5. 2015</w:t>
      </w:r>
    </w:p>
    <w:p w:rsidR="007A3112" w:rsidRDefault="007A3112" w:rsidP="006C67FF">
      <w:pPr>
        <w:pStyle w:val="Odstavecseseznamem"/>
        <w:numPr>
          <w:ilvl w:val="1"/>
          <w:numId w:val="13"/>
        </w:numPr>
        <w:ind w:left="851"/>
        <w:jc w:val="both"/>
        <w:rPr>
          <w:sz w:val="22"/>
          <w:szCs w:val="22"/>
        </w:rPr>
      </w:pPr>
      <w:r w:rsidRPr="00EC5CB8">
        <w:rPr>
          <w:sz w:val="22"/>
          <w:szCs w:val="22"/>
        </w:rPr>
        <w:t>území s archeologickými nálezy. Povinnost dle § 22 odst. 2 zák. č. 20/1987 Sb. oznámit s dostatečným předstihem zahájení prací na Archeologický ústav AV ČR a umožnit jemu nebo oprávněné organizaci provést na dotčeném území záchranný archeologický průzkum.</w:t>
      </w:r>
    </w:p>
    <w:p w:rsidR="00392884" w:rsidRDefault="00392884" w:rsidP="00392884">
      <w:pPr>
        <w:spacing w:before="0" w:after="0" w:line="240" w:lineRule="auto"/>
        <w:ind w:left="851"/>
        <w:jc w:val="both"/>
        <w:rPr>
          <w:b/>
          <w:sz w:val="22"/>
          <w:szCs w:val="22"/>
        </w:rPr>
      </w:pPr>
      <w:r w:rsidRPr="00392884">
        <w:rPr>
          <w:b/>
          <w:sz w:val="22"/>
          <w:szCs w:val="22"/>
        </w:rPr>
        <w:t xml:space="preserve">- </w:t>
      </w:r>
      <w:r>
        <w:rPr>
          <w:b/>
          <w:sz w:val="22"/>
          <w:szCs w:val="22"/>
        </w:rPr>
        <w:t>Zajistí investor stavby</w:t>
      </w:r>
      <w:r w:rsidRPr="00392884">
        <w:rPr>
          <w:b/>
          <w:sz w:val="22"/>
          <w:szCs w:val="22"/>
        </w:rPr>
        <w:t>.</w:t>
      </w:r>
    </w:p>
    <w:p w:rsidR="00654D5C" w:rsidRDefault="00654D5C" w:rsidP="00654D5C">
      <w:pPr>
        <w:spacing w:before="0" w:after="0" w:line="240" w:lineRule="auto"/>
        <w:jc w:val="both"/>
        <w:rPr>
          <w:b/>
          <w:sz w:val="22"/>
          <w:szCs w:val="22"/>
        </w:rPr>
      </w:pPr>
    </w:p>
    <w:p w:rsidR="00654D5C" w:rsidRDefault="00654D5C" w:rsidP="00654D5C">
      <w:pPr>
        <w:spacing w:before="0" w:after="0" w:line="240" w:lineRule="auto"/>
        <w:jc w:val="both"/>
        <w:rPr>
          <w:b/>
          <w:sz w:val="22"/>
          <w:szCs w:val="22"/>
        </w:rPr>
      </w:pPr>
      <w:r>
        <w:rPr>
          <w:b/>
          <w:sz w:val="22"/>
          <w:szCs w:val="22"/>
        </w:rPr>
        <w:t>Správci inženýrských sítí</w:t>
      </w:r>
    </w:p>
    <w:p w:rsidR="00654D5C" w:rsidRDefault="00654D5C" w:rsidP="00654D5C">
      <w:pPr>
        <w:keepNext/>
        <w:spacing w:before="360" w:after="0"/>
        <w:contextualSpacing w:val="0"/>
        <w:jc w:val="both"/>
        <w:rPr>
          <w:b/>
          <w:bCs/>
          <w:sz w:val="22"/>
          <w:szCs w:val="22"/>
        </w:rPr>
      </w:pPr>
      <w:r>
        <w:rPr>
          <w:b/>
          <w:bCs/>
          <w:sz w:val="22"/>
          <w:szCs w:val="22"/>
        </w:rPr>
        <w:t>NET4GAS</w:t>
      </w:r>
    </w:p>
    <w:p w:rsidR="00654D5C" w:rsidRDefault="007156E5" w:rsidP="00654D5C">
      <w:pPr>
        <w:numPr>
          <w:ilvl w:val="0"/>
          <w:numId w:val="19"/>
        </w:numPr>
        <w:jc w:val="both"/>
        <w:rPr>
          <w:sz w:val="22"/>
          <w:szCs w:val="22"/>
        </w:rPr>
      </w:pPr>
      <w:r>
        <w:rPr>
          <w:sz w:val="22"/>
          <w:szCs w:val="22"/>
        </w:rPr>
        <w:t>vyjádření o existenci sítí čj.</w:t>
      </w:r>
      <w:r w:rsidR="00654D5C">
        <w:rPr>
          <w:sz w:val="22"/>
          <w:szCs w:val="22"/>
        </w:rPr>
        <w:t xml:space="preserve">: 3301/15/OVP/N – </w:t>
      </w:r>
      <w:r w:rsidR="00654D5C">
        <w:rPr>
          <w:b/>
          <w:sz w:val="22"/>
          <w:szCs w:val="22"/>
        </w:rPr>
        <w:t>BEZ NÁMITEK</w:t>
      </w:r>
    </w:p>
    <w:p w:rsidR="00654D5C" w:rsidRPr="00567370" w:rsidRDefault="00654D5C" w:rsidP="00654D5C">
      <w:pPr>
        <w:keepNext/>
        <w:spacing w:before="360" w:after="0"/>
        <w:contextualSpacing w:val="0"/>
        <w:jc w:val="both"/>
        <w:rPr>
          <w:b/>
          <w:bCs/>
          <w:sz w:val="22"/>
          <w:szCs w:val="22"/>
        </w:rPr>
      </w:pPr>
      <w:r>
        <w:rPr>
          <w:b/>
          <w:bCs/>
          <w:sz w:val="22"/>
          <w:szCs w:val="22"/>
        </w:rPr>
        <w:t>České Radiokomunikace</w:t>
      </w:r>
    </w:p>
    <w:p w:rsidR="00654D5C" w:rsidRDefault="00654D5C" w:rsidP="00654D5C">
      <w:pPr>
        <w:numPr>
          <w:ilvl w:val="0"/>
          <w:numId w:val="19"/>
        </w:numPr>
        <w:jc w:val="both"/>
        <w:rPr>
          <w:sz w:val="22"/>
          <w:szCs w:val="22"/>
        </w:rPr>
      </w:pPr>
      <w:r>
        <w:rPr>
          <w:sz w:val="22"/>
          <w:szCs w:val="22"/>
        </w:rPr>
        <w:t xml:space="preserve">vyjádření o existenci sítí </w:t>
      </w:r>
      <w:r w:rsidR="007156E5">
        <w:rPr>
          <w:sz w:val="22"/>
          <w:szCs w:val="22"/>
        </w:rPr>
        <w:t>značka</w:t>
      </w:r>
      <w:r>
        <w:rPr>
          <w:sz w:val="22"/>
          <w:szCs w:val="22"/>
        </w:rPr>
        <w:t xml:space="preserve">: UPTS/OS118709/2015 – </w:t>
      </w:r>
      <w:r>
        <w:rPr>
          <w:b/>
          <w:sz w:val="22"/>
          <w:szCs w:val="22"/>
        </w:rPr>
        <w:t>BEZ NÁMITEK</w:t>
      </w:r>
    </w:p>
    <w:p w:rsidR="00654D5C" w:rsidRPr="00567370" w:rsidRDefault="00654D5C" w:rsidP="00654D5C">
      <w:pPr>
        <w:keepNext/>
        <w:spacing w:before="360" w:after="0"/>
        <w:contextualSpacing w:val="0"/>
        <w:jc w:val="both"/>
        <w:rPr>
          <w:b/>
          <w:bCs/>
          <w:sz w:val="22"/>
          <w:szCs w:val="22"/>
        </w:rPr>
      </w:pPr>
      <w:r>
        <w:rPr>
          <w:b/>
          <w:bCs/>
          <w:sz w:val="22"/>
          <w:szCs w:val="22"/>
        </w:rPr>
        <w:t>MERO ČR, a.s.</w:t>
      </w:r>
    </w:p>
    <w:p w:rsidR="00654D5C" w:rsidRPr="00654D5C" w:rsidRDefault="00654D5C" w:rsidP="00654D5C">
      <w:pPr>
        <w:numPr>
          <w:ilvl w:val="0"/>
          <w:numId w:val="19"/>
        </w:numPr>
        <w:jc w:val="both"/>
        <w:rPr>
          <w:sz w:val="22"/>
          <w:szCs w:val="22"/>
        </w:rPr>
      </w:pPr>
      <w:r>
        <w:rPr>
          <w:sz w:val="22"/>
          <w:szCs w:val="22"/>
        </w:rPr>
        <w:t xml:space="preserve">vyjádření o existenci sítí čj. : 2015/000378 – </w:t>
      </w:r>
      <w:r>
        <w:rPr>
          <w:b/>
          <w:sz w:val="22"/>
          <w:szCs w:val="22"/>
        </w:rPr>
        <w:t>BEZ NÁMITEK</w:t>
      </w:r>
    </w:p>
    <w:p w:rsidR="00654D5C" w:rsidRPr="003F279D" w:rsidRDefault="00654D5C" w:rsidP="00654D5C">
      <w:pPr>
        <w:keepNext/>
        <w:spacing w:before="360" w:after="0"/>
        <w:contextualSpacing w:val="0"/>
        <w:jc w:val="both"/>
        <w:rPr>
          <w:b/>
          <w:bCs/>
          <w:sz w:val="22"/>
          <w:szCs w:val="22"/>
        </w:rPr>
      </w:pPr>
      <w:r w:rsidRPr="003F279D">
        <w:rPr>
          <w:b/>
          <w:bCs/>
          <w:sz w:val="22"/>
          <w:szCs w:val="22"/>
        </w:rPr>
        <w:t>ČEPS a.s</w:t>
      </w:r>
    </w:p>
    <w:p w:rsidR="00654D5C" w:rsidRPr="006F5510" w:rsidRDefault="00654D5C" w:rsidP="00654D5C">
      <w:pPr>
        <w:numPr>
          <w:ilvl w:val="0"/>
          <w:numId w:val="19"/>
        </w:numPr>
        <w:jc w:val="both"/>
        <w:rPr>
          <w:sz w:val="22"/>
          <w:szCs w:val="22"/>
        </w:rPr>
      </w:pPr>
      <w:r w:rsidRPr="006F5510">
        <w:rPr>
          <w:sz w:val="22"/>
          <w:szCs w:val="22"/>
        </w:rPr>
        <w:t xml:space="preserve">dotčení ochranného pásma VVN 400 </w:t>
      </w:r>
      <w:proofErr w:type="spellStart"/>
      <w:r w:rsidRPr="006F5510">
        <w:rPr>
          <w:sz w:val="22"/>
          <w:szCs w:val="22"/>
        </w:rPr>
        <w:t>kV</w:t>
      </w:r>
      <w:proofErr w:type="spellEnd"/>
      <w:r w:rsidRPr="006F5510">
        <w:rPr>
          <w:sz w:val="22"/>
          <w:szCs w:val="22"/>
        </w:rPr>
        <w:t>, V401 Týnec - Krasíkov</w:t>
      </w:r>
    </w:p>
    <w:p w:rsidR="00654D5C" w:rsidRPr="006F5510" w:rsidRDefault="00654D5C" w:rsidP="00654D5C">
      <w:pPr>
        <w:spacing w:after="120"/>
        <w:ind w:left="720"/>
        <w:jc w:val="both"/>
        <w:rPr>
          <w:i/>
          <w:sz w:val="22"/>
          <w:szCs w:val="22"/>
        </w:rPr>
      </w:pPr>
      <w:r w:rsidRPr="006F5510">
        <w:rPr>
          <w:i/>
          <w:sz w:val="22"/>
          <w:szCs w:val="22"/>
        </w:rPr>
        <w:t xml:space="preserve">dotčený subjekt: ČEPS a.s., Elektrárenská 774/2, 101 52 Praha 10, vyjádření </w:t>
      </w:r>
      <w:proofErr w:type="gramStart"/>
      <w:r w:rsidRPr="006F5510">
        <w:rPr>
          <w:i/>
          <w:sz w:val="22"/>
          <w:szCs w:val="22"/>
        </w:rPr>
        <w:t>č.j.</w:t>
      </w:r>
      <w:proofErr w:type="gramEnd"/>
      <w:r w:rsidRPr="006F5510">
        <w:rPr>
          <w:i/>
          <w:sz w:val="22"/>
          <w:szCs w:val="22"/>
        </w:rPr>
        <w:t>678/15/KOC/Ro/1, ze dne 8. 6. 2015</w:t>
      </w:r>
    </w:p>
    <w:p w:rsidR="00654D5C" w:rsidRDefault="00654D5C" w:rsidP="00654D5C">
      <w:pPr>
        <w:spacing w:after="120"/>
        <w:ind w:left="720"/>
        <w:jc w:val="both"/>
        <w:rPr>
          <w:i/>
          <w:sz w:val="22"/>
          <w:szCs w:val="22"/>
        </w:rPr>
      </w:pPr>
      <w:r w:rsidRPr="006F5510">
        <w:rPr>
          <w:i/>
          <w:sz w:val="22"/>
          <w:szCs w:val="22"/>
        </w:rPr>
        <w:t xml:space="preserve">ochranné pásmo VVN 400 </w:t>
      </w:r>
      <w:proofErr w:type="spellStart"/>
      <w:r w:rsidRPr="006F5510">
        <w:rPr>
          <w:i/>
          <w:sz w:val="22"/>
          <w:szCs w:val="22"/>
        </w:rPr>
        <w:t>kV</w:t>
      </w:r>
      <w:proofErr w:type="spellEnd"/>
      <w:r w:rsidRPr="006F5510">
        <w:rPr>
          <w:i/>
          <w:sz w:val="22"/>
          <w:szCs w:val="22"/>
        </w:rPr>
        <w:t>: 25 m od krajního vodiče na každou stranu měřeno kolmo na vedení</w:t>
      </w:r>
    </w:p>
    <w:p w:rsidR="00654D5C" w:rsidRPr="00B03F7B" w:rsidRDefault="00B03F7B" w:rsidP="00B03F7B">
      <w:pPr>
        <w:spacing w:before="0" w:after="0" w:line="240" w:lineRule="auto"/>
        <w:ind w:left="709"/>
        <w:jc w:val="both"/>
        <w:rPr>
          <w:b/>
          <w:sz w:val="22"/>
          <w:szCs w:val="22"/>
        </w:rPr>
      </w:pPr>
      <w:r>
        <w:rPr>
          <w:b/>
          <w:sz w:val="22"/>
          <w:szCs w:val="22"/>
        </w:rPr>
        <w:t xml:space="preserve">- </w:t>
      </w:r>
      <w:r w:rsidRPr="00B03F7B">
        <w:rPr>
          <w:b/>
          <w:sz w:val="22"/>
          <w:szCs w:val="22"/>
        </w:rPr>
        <w:t xml:space="preserve">Před zahájením stavebních prací požádá stavebník o souhlas s činností v ochranném pásmu vedení. </w:t>
      </w:r>
    </w:p>
    <w:p w:rsidR="00B03F7B" w:rsidRPr="00B03F7B" w:rsidRDefault="00B03F7B" w:rsidP="00B03F7B">
      <w:pPr>
        <w:spacing w:before="0" w:after="0" w:line="240" w:lineRule="auto"/>
        <w:ind w:left="709"/>
        <w:jc w:val="both"/>
        <w:rPr>
          <w:b/>
          <w:sz w:val="22"/>
          <w:szCs w:val="22"/>
        </w:rPr>
      </w:pPr>
      <w:r>
        <w:rPr>
          <w:b/>
          <w:sz w:val="22"/>
          <w:szCs w:val="22"/>
        </w:rPr>
        <w:t xml:space="preserve">- </w:t>
      </w:r>
      <w:r w:rsidRPr="00B03F7B">
        <w:rPr>
          <w:b/>
          <w:sz w:val="22"/>
          <w:szCs w:val="22"/>
        </w:rPr>
        <w:t xml:space="preserve">Dodavatel stavby se bude řídit podmínkami práce v ochranném pásmu vedení viz vyjádření </w:t>
      </w:r>
      <w:proofErr w:type="gramStart"/>
      <w:r w:rsidRPr="00B03F7B">
        <w:rPr>
          <w:b/>
          <w:sz w:val="22"/>
          <w:szCs w:val="22"/>
        </w:rPr>
        <w:t>č.j.</w:t>
      </w:r>
      <w:proofErr w:type="gramEnd"/>
      <w:r w:rsidR="007156E5">
        <w:rPr>
          <w:b/>
          <w:sz w:val="22"/>
          <w:szCs w:val="22"/>
        </w:rPr>
        <w:t xml:space="preserve"> </w:t>
      </w:r>
      <w:r w:rsidRPr="00B03F7B">
        <w:rPr>
          <w:b/>
          <w:sz w:val="22"/>
          <w:szCs w:val="22"/>
        </w:rPr>
        <w:t>678/15/KOC/Ro/1, ze dne 8. 6. 2015</w:t>
      </w:r>
    </w:p>
    <w:p w:rsidR="00654D5C" w:rsidRPr="00567370" w:rsidRDefault="00654D5C" w:rsidP="00654D5C">
      <w:pPr>
        <w:keepNext/>
        <w:spacing w:before="120" w:after="0"/>
        <w:contextualSpacing w:val="0"/>
        <w:jc w:val="both"/>
        <w:rPr>
          <w:b/>
          <w:bCs/>
          <w:sz w:val="22"/>
          <w:szCs w:val="22"/>
        </w:rPr>
      </w:pPr>
      <w:r>
        <w:rPr>
          <w:b/>
          <w:bCs/>
          <w:sz w:val="22"/>
          <w:szCs w:val="22"/>
        </w:rPr>
        <w:lastRenderedPageBreak/>
        <w:t>T-Mobile Czech Republic a.s.</w:t>
      </w:r>
    </w:p>
    <w:p w:rsidR="00654D5C" w:rsidRDefault="00654D5C" w:rsidP="00654D5C">
      <w:pPr>
        <w:numPr>
          <w:ilvl w:val="0"/>
          <w:numId w:val="19"/>
        </w:numPr>
        <w:jc w:val="both"/>
        <w:rPr>
          <w:sz w:val="22"/>
          <w:szCs w:val="22"/>
        </w:rPr>
      </w:pPr>
      <w:r>
        <w:rPr>
          <w:sz w:val="22"/>
          <w:szCs w:val="22"/>
        </w:rPr>
        <w:t>vy</w:t>
      </w:r>
      <w:r w:rsidR="007156E5">
        <w:rPr>
          <w:sz w:val="22"/>
          <w:szCs w:val="22"/>
        </w:rPr>
        <w:t>jádření o existenci sítí značka</w:t>
      </w:r>
      <w:r>
        <w:rPr>
          <w:sz w:val="22"/>
          <w:szCs w:val="22"/>
        </w:rPr>
        <w:t xml:space="preserve">: E10070/15 – </w:t>
      </w:r>
      <w:r>
        <w:rPr>
          <w:b/>
          <w:sz w:val="22"/>
          <w:szCs w:val="22"/>
        </w:rPr>
        <w:t>BEZ NÁMITEK</w:t>
      </w:r>
    </w:p>
    <w:p w:rsidR="00654D5C" w:rsidRDefault="00654D5C" w:rsidP="00654D5C">
      <w:pPr>
        <w:keepNext/>
        <w:spacing w:before="360" w:after="0"/>
        <w:contextualSpacing w:val="0"/>
        <w:jc w:val="both"/>
        <w:rPr>
          <w:b/>
          <w:bCs/>
          <w:sz w:val="22"/>
          <w:szCs w:val="22"/>
        </w:rPr>
      </w:pPr>
      <w:r>
        <w:rPr>
          <w:b/>
          <w:bCs/>
          <w:sz w:val="22"/>
          <w:szCs w:val="22"/>
        </w:rPr>
        <w:t>Vodafone Czech Republic a.s.</w:t>
      </w:r>
    </w:p>
    <w:p w:rsidR="00654D5C" w:rsidRDefault="00654D5C" w:rsidP="00654D5C">
      <w:pPr>
        <w:numPr>
          <w:ilvl w:val="0"/>
          <w:numId w:val="19"/>
        </w:numPr>
        <w:jc w:val="both"/>
        <w:rPr>
          <w:sz w:val="22"/>
          <w:szCs w:val="22"/>
        </w:rPr>
      </w:pPr>
      <w:r>
        <w:rPr>
          <w:sz w:val="22"/>
          <w:szCs w:val="22"/>
        </w:rPr>
        <w:t xml:space="preserve">vyjádření o existenci sítí ze dne 26. 8. 2015 – </w:t>
      </w:r>
      <w:r>
        <w:rPr>
          <w:b/>
          <w:sz w:val="22"/>
          <w:szCs w:val="22"/>
        </w:rPr>
        <w:t>BEZ NÁMITEK</w:t>
      </w:r>
    </w:p>
    <w:p w:rsidR="00654D5C" w:rsidRPr="00FB328A" w:rsidRDefault="00654D5C" w:rsidP="00654D5C">
      <w:pPr>
        <w:keepNext/>
        <w:spacing w:before="360" w:after="0"/>
        <w:contextualSpacing w:val="0"/>
        <w:jc w:val="both"/>
        <w:rPr>
          <w:b/>
          <w:bCs/>
          <w:sz w:val="22"/>
          <w:szCs w:val="22"/>
        </w:rPr>
      </w:pPr>
      <w:r w:rsidRPr="00FB328A">
        <w:rPr>
          <w:b/>
          <w:bCs/>
          <w:sz w:val="22"/>
          <w:szCs w:val="22"/>
        </w:rPr>
        <w:t>ČEZ Distribuce, a.s</w:t>
      </w:r>
      <w:r>
        <w:rPr>
          <w:b/>
          <w:bCs/>
          <w:sz w:val="22"/>
          <w:szCs w:val="22"/>
        </w:rPr>
        <w:t>.</w:t>
      </w:r>
    </w:p>
    <w:p w:rsidR="00654D5C" w:rsidRPr="005D2676" w:rsidRDefault="00654D5C" w:rsidP="00654D5C">
      <w:pPr>
        <w:numPr>
          <w:ilvl w:val="0"/>
          <w:numId w:val="19"/>
        </w:numPr>
        <w:jc w:val="both"/>
        <w:rPr>
          <w:sz w:val="22"/>
          <w:szCs w:val="22"/>
        </w:rPr>
      </w:pPr>
      <w:r w:rsidRPr="005D2676">
        <w:rPr>
          <w:sz w:val="22"/>
          <w:szCs w:val="22"/>
        </w:rPr>
        <w:t xml:space="preserve">dotčení ochranného pásma NN 1 </w:t>
      </w:r>
      <w:proofErr w:type="spellStart"/>
      <w:r w:rsidRPr="005D2676">
        <w:rPr>
          <w:sz w:val="22"/>
          <w:szCs w:val="22"/>
        </w:rPr>
        <w:t>kV</w:t>
      </w:r>
      <w:proofErr w:type="spellEnd"/>
      <w:r w:rsidRPr="005D2676">
        <w:rPr>
          <w:sz w:val="22"/>
          <w:szCs w:val="22"/>
        </w:rPr>
        <w:t xml:space="preserve"> </w:t>
      </w:r>
      <w:r>
        <w:rPr>
          <w:sz w:val="22"/>
          <w:szCs w:val="22"/>
        </w:rPr>
        <w:t>(podzemní síť, nadzemní síť</w:t>
      </w:r>
    </w:p>
    <w:p w:rsidR="00654D5C" w:rsidRDefault="00654D5C" w:rsidP="00654D5C">
      <w:pPr>
        <w:ind w:left="720"/>
        <w:jc w:val="both"/>
        <w:rPr>
          <w:i/>
          <w:sz w:val="22"/>
          <w:szCs w:val="22"/>
        </w:rPr>
      </w:pPr>
      <w:r w:rsidRPr="008224BB">
        <w:rPr>
          <w:i/>
          <w:sz w:val="22"/>
          <w:szCs w:val="22"/>
        </w:rPr>
        <w:t>dotčený s</w:t>
      </w:r>
      <w:r>
        <w:rPr>
          <w:i/>
          <w:sz w:val="22"/>
          <w:szCs w:val="22"/>
        </w:rPr>
        <w:t xml:space="preserve">ubjekt: ČEZ Distribuce, a.s., </w:t>
      </w:r>
      <w:r w:rsidRPr="008224BB">
        <w:rPr>
          <w:i/>
          <w:sz w:val="22"/>
          <w:szCs w:val="22"/>
        </w:rPr>
        <w:t xml:space="preserve">Děčín, Děčín IV-Podmokly, Teplická 874/8, 405 02, </w:t>
      </w:r>
      <w:r w:rsidRPr="005D2676">
        <w:rPr>
          <w:i/>
          <w:sz w:val="22"/>
          <w:szCs w:val="22"/>
        </w:rPr>
        <w:t>vyjádření čj. 0100417629, ze dne 19. 5. 2015</w:t>
      </w:r>
    </w:p>
    <w:p w:rsidR="00654D5C" w:rsidRDefault="00654D5C" w:rsidP="00654D5C">
      <w:pPr>
        <w:ind w:left="720"/>
        <w:jc w:val="both"/>
        <w:rPr>
          <w:i/>
          <w:sz w:val="22"/>
          <w:szCs w:val="22"/>
        </w:rPr>
      </w:pPr>
      <w:r w:rsidRPr="00BD0AFE">
        <w:rPr>
          <w:i/>
          <w:sz w:val="22"/>
          <w:szCs w:val="22"/>
        </w:rPr>
        <w:t xml:space="preserve">ochranné pásmo podzemního vedení NN 1 </w:t>
      </w:r>
      <w:proofErr w:type="spellStart"/>
      <w:r w:rsidRPr="00BD0AFE">
        <w:rPr>
          <w:i/>
          <w:sz w:val="22"/>
          <w:szCs w:val="22"/>
        </w:rPr>
        <w:t>kV</w:t>
      </w:r>
      <w:proofErr w:type="spellEnd"/>
      <w:r w:rsidRPr="00BD0AFE">
        <w:rPr>
          <w:i/>
          <w:sz w:val="22"/>
          <w:szCs w:val="22"/>
        </w:rPr>
        <w:t>: 1 m po obou stranách krajního kabelu</w:t>
      </w:r>
      <w:r>
        <w:rPr>
          <w:i/>
          <w:sz w:val="22"/>
          <w:szCs w:val="22"/>
        </w:rPr>
        <w:t xml:space="preserve"> kabelové trasy.</w:t>
      </w:r>
    </w:p>
    <w:p w:rsidR="00654D5C" w:rsidRDefault="00654D5C" w:rsidP="00654D5C">
      <w:pPr>
        <w:ind w:left="720"/>
        <w:jc w:val="both"/>
        <w:rPr>
          <w:i/>
          <w:sz w:val="22"/>
          <w:szCs w:val="22"/>
        </w:rPr>
      </w:pPr>
      <w:r w:rsidRPr="00BD0AFE">
        <w:rPr>
          <w:i/>
          <w:sz w:val="22"/>
          <w:szCs w:val="22"/>
        </w:rPr>
        <w:t xml:space="preserve">ochranné pásmo </w:t>
      </w:r>
      <w:r>
        <w:rPr>
          <w:i/>
          <w:sz w:val="22"/>
          <w:szCs w:val="22"/>
        </w:rPr>
        <w:t>nadzemního</w:t>
      </w:r>
      <w:r w:rsidRPr="00BD0AFE">
        <w:rPr>
          <w:i/>
          <w:sz w:val="22"/>
          <w:szCs w:val="22"/>
        </w:rPr>
        <w:t xml:space="preserve"> vedení NN 1 </w:t>
      </w:r>
      <w:proofErr w:type="spellStart"/>
      <w:r w:rsidRPr="00BD0AFE">
        <w:rPr>
          <w:i/>
          <w:sz w:val="22"/>
          <w:szCs w:val="22"/>
        </w:rPr>
        <w:t>kV</w:t>
      </w:r>
      <w:proofErr w:type="spellEnd"/>
      <w:r w:rsidRPr="00BD0AFE">
        <w:rPr>
          <w:i/>
          <w:sz w:val="22"/>
          <w:szCs w:val="22"/>
        </w:rPr>
        <w:t>:</w:t>
      </w:r>
      <w:r>
        <w:rPr>
          <w:i/>
          <w:sz w:val="22"/>
          <w:szCs w:val="22"/>
        </w:rPr>
        <w:t xml:space="preserve"> </w:t>
      </w:r>
      <w:r w:rsidRPr="00BD0AFE">
        <w:rPr>
          <w:i/>
          <w:sz w:val="22"/>
          <w:szCs w:val="22"/>
        </w:rPr>
        <w:t xml:space="preserve">Nadzemní vedení nízkého napětí (do 1 </w:t>
      </w:r>
      <w:proofErr w:type="spellStart"/>
      <w:r w:rsidRPr="00BD0AFE">
        <w:rPr>
          <w:i/>
          <w:sz w:val="22"/>
          <w:szCs w:val="22"/>
        </w:rPr>
        <w:t>kV</w:t>
      </w:r>
      <w:proofErr w:type="spellEnd"/>
      <w:r w:rsidRPr="00BD0AFE">
        <w:rPr>
          <w:i/>
          <w:sz w:val="22"/>
          <w:szCs w:val="22"/>
        </w:rPr>
        <w:t>) není chráněno ochranným pásmem.</w:t>
      </w:r>
      <w:r>
        <w:rPr>
          <w:i/>
          <w:sz w:val="22"/>
          <w:szCs w:val="22"/>
        </w:rPr>
        <w:t xml:space="preserve"> </w:t>
      </w:r>
      <w:r w:rsidRPr="00BD0AFE">
        <w:rPr>
          <w:i/>
          <w:sz w:val="22"/>
          <w:szCs w:val="22"/>
        </w:rPr>
        <w:t>Při činnostech prováděných v jeho blízkosti (práce v blízkosti) je nutné dodržet vzdálenosti dané</w:t>
      </w:r>
      <w:r>
        <w:rPr>
          <w:i/>
          <w:sz w:val="22"/>
          <w:szCs w:val="22"/>
        </w:rPr>
        <w:t xml:space="preserve"> </w:t>
      </w:r>
      <w:r w:rsidRPr="00BD0AFE">
        <w:rPr>
          <w:i/>
          <w:sz w:val="22"/>
          <w:szCs w:val="22"/>
        </w:rPr>
        <w:t xml:space="preserve">ČSN EN 50110-1 </w:t>
      </w:r>
      <w:proofErr w:type="spellStart"/>
      <w:r w:rsidRPr="00BD0AFE">
        <w:rPr>
          <w:i/>
          <w:sz w:val="22"/>
          <w:szCs w:val="22"/>
        </w:rPr>
        <w:t>ed</w:t>
      </w:r>
      <w:proofErr w:type="spellEnd"/>
      <w:r w:rsidRPr="00BD0AFE">
        <w:rPr>
          <w:i/>
          <w:sz w:val="22"/>
          <w:szCs w:val="22"/>
        </w:rPr>
        <w:t>. 2.</w:t>
      </w:r>
    </w:p>
    <w:p w:rsidR="00B03F7B" w:rsidRDefault="00B03F7B" w:rsidP="00654D5C">
      <w:pPr>
        <w:ind w:left="720"/>
        <w:jc w:val="both"/>
        <w:rPr>
          <w:i/>
          <w:sz w:val="22"/>
          <w:szCs w:val="22"/>
        </w:rPr>
      </w:pPr>
    </w:p>
    <w:p w:rsidR="00654D5C" w:rsidRPr="00B03F7B" w:rsidRDefault="00B03F7B" w:rsidP="00B03F7B">
      <w:pPr>
        <w:spacing w:before="0" w:after="0" w:line="240" w:lineRule="auto"/>
        <w:ind w:left="709"/>
        <w:jc w:val="both"/>
        <w:rPr>
          <w:b/>
          <w:sz w:val="22"/>
          <w:szCs w:val="22"/>
        </w:rPr>
      </w:pPr>
      <w:r>
        <w:rPr>
          <w:b/>
          <w:sz w:val="22"/>
          <w:szCs w:val="22"/>
        </w:rPr>
        <w:t xml:space="preserve">- </w:t>
      </w:r>
      <w:r w:rsidRPr="00B03F7B">
        <w:rPr>
          <w:b/>
          <w:sz w:val="22"/>
          <w:szCs w:val="22"/>
        </w:rPr>
        <w:t xml:space="preserve">Dodavatel stavby se bude řídit podmínkami pro práci v ochranném pásmu energetickým zařízení. </w:t>
      </w:r>
      <w:proofErr w:type="gramStart"/>
      <w:r w:rsidRPr="00B03F7B">
        <w:rPr>
          <w:b/>
          <w:sz w:val="22"/>
          <w:szCs w:val="22"/>
        </w:rPr>
        <w:t>viz</w:t>
      </w:r>
      <w:proofErr w:type="gramEnd"/>
      <w:r w:rsidRPr="00B03F7B">
        <w:rPr>
          <w:b/>
          <w:sz w:val="22"/>
          <w:szCs w:val="22"/>
        </w:rPr>
        <w:t xml:space="preserve"> vyjádření čj. 0100417629, ze dne 19. 5. 2015</w:t>
      </w:r>
    </w:p>
    <w:p w:rsidR="00654D5C" w:rsidRPr="00FB328A" w:rsidRDefault="00654D5C" w:rsidP="00654D5C">
      <w:pPr>
        <w:keepNext/>
        <w:spacing w:before="360" w:after="0"/>
        <w:contextualSpacing w:val="0"/>
        <w:jc w:val="both"/>
        <w:rPr>
          <w:b/>
          <w:bCs/>
          <w:sz w:val="22"/>
          <w:szCs w:val="22"/>
        </w:rPr>
      </w:pPr>
      <w:r>
        <w:rPr>
          <w:b/>
          <w:bCs/>
          <w:sz w:val="22"/>
          <w:szCs w:val="22"/>
        </w:rPr>
        <w:t>RWE Distribuční služby,</w:t>
      </w:r>
      <w:r w:rsidRPr="00FB328A">
        <w:rPr>
          <w:b/>
          <w:bCs/>
          <w:sz w:val="22"/>
          <w:szCs w:val="22"/>
        </w:rPr>
        <w:t xml:space="preserve"> a.s</w:t>
      </w:r>
      <w:r>
        <w:rPr>
          <w:b/>
          <w:bCs/>
          <w:sz w:val="22"/>
          <w:szCs w:val="22"/>
        </w:rPr>
        <w:t>.</w:t>
      </w:r>
    </w:p>
    <w:p w:rsidR="00654D5C" w:rsidRPr="008224BB" w:rsidRDefault="00654D5C" w:rsidP="00654D5C">
      <w:pPr>
        <w:numPr>
          <w:ilvl w:val="0"/>
          <w:numId w:val="19"/>
        </w:numPr>
        <w:jc w:val="both"/>
        <w:rPr>
          <w:sz w:val="22"/>
          <w:szCs w:val="22"/>
        </w:rPr>
      </w:pPr>
      <w:r w:rsidRPr="008224BB">
        <w:rPr>
          <w:sz w:val="22"/>
          <w:szCs w:val="22"/>
        </w:rPr>
        <w:t>dotčení ochranného pásma vysokotlakého plynovodu DN 200 PN 40</w:t>
      </w:r>
    </w:p>
    <w:p w:rsidR="00654D5C" w:rsidRDefault="00654D5C" w:rsidP="00654D5C">
      <w:pPr>
        <w:ind w:left="720"/>
        <w:jc w:val="both"/>
        <w:rPr>
          <w:i/>
          <w:sz w:val="22"/>
          <w:szCs w:val="22"/>
        </w:rPr>
      </w:pPr>
      <w:r w:rsidRPr="00C148F5">
        <w:rPr>
          <w:i/>
          <w:sz w:val="22"/>
          <w:szCs w:val="22"/>
        </w:rPr>
        <w:t xml:space="preserve">dotčený subjekt: RWE Distribuční služby s.r.o., Plynárenská 499/1, 657 </w:t>
      </w:r>
      <w:r>
        <w:rPr>
          <w:i/>
          <w:sz w:val="22"/>
          <w:szCs w:val="22"/>
        </w:rPr>
        <w:t xml:space="preserve">02 Brno, vyjádření čj. </w:t>
      </w:r>
      <w:r w:rsidRPr="005972B6">
        <w:rPr>
          <w:i/>
          <w:sz w:val="22"/>
          <w:szCs w:val="22"/>
        </w:rPr>
        <w:t>5001165989</w:t>
      </w:r>
      <w:r w:rsidRPr="00C148F5">
        <w:rPr>
          <w:i/>
          <w:sz w:val="22"/>
          <w:szCs w:val="22"/>
        </w:rPr>
        <w:t xml:space="preserve">, ze dne </w:t>
      </w:r>
      <w:r>
        <w:rPr>
          <w:i/>
          <w:sz w:val="22"/>
          <w:szCs w:val="22"/>
        </w:rPr>
        <w:t>17</w:t>
      </w:r>
      <w:r w:rsidRPr="00C148F5">
        <w:rPr>
          <w:i/>
          <w:sz w:val="22"/>
          <w:szCs w:val="22"/>
        </w:rPr>
        <w:t xml:space="preserve">. </w:t>
      </w:r>
      <w:r>
        <w:rPr>
          <w:i/>
          <w:sz w:val="22"/>
          <w:szCs w:val="22"/>
        </w:rPr>
        <w:t>8</w:t>
      </w:r>
      <w:r w:rsidRPr="00C148F5">
        <w:rPr>
          <w:i/>
          <w:sz w:val="22"/>
          <w:szCs w:val="22"/>
        </w:rPr>
        <w:t>. 2015</w:t>
      </w:r>
    </w:p>
    <w:p w:rsidR="00654D5C" w:rsidRPr="007B6AE8" w:rsidRDefault="00654D5C" w:rsidP="00654D5C">
      <w:pPr>
        <w:ind w:left="720"/>
        <w:jc w:val="both"/>
        <w:rPr>
          <w:i/>
          <w:sz w:val="22"/>
          <w:szCs w:val="22"/>
        </w:rPr>
      </w:pPr>
      <w:r w:rsidRPr="007B6AE8">
        <w:rPr>
          <w:i/>
          <w:sz w:val="22"/>
          <w:szCs w:val="22"/>
        </w:rPr>
        <w:t>Je proto nutné činnost v této lokalitě řešit dle zákona 458/2000 Sb., TPG 702 04 a ČSN EN 1594.</w:t>
      </w:r>
    </w:p>
    <w:p w:rsidR="00654D5C" w:rsidRPr="007B6AE8" w:rsidRDefault="00654D5C" w:rsidP="00654D5C">
      <w:pPr>
        <w:ind w:left="720"/>
        <w:jc w:val="both"/>
        <w:rPr>
          <w:i/>
          <w:sz w:val="22"/>
          <w:szCs w:val="22"/>
        </w:rPr>
      </w:pPr>
      <w:r w:rsidRPr="007B6AE8">
        <w:rPr>
          <w:i/>
          <w:sz w:val="22"/>
          <w:szCs w:val="22"/>
        </w:rPr>
        <w:t>Bezpečnostní pásmo VTL plynovodu DN 200 je 20 m na obě strany od plynovodu.</w:t>
      </w:r>
    </w:p>
    <w:p w:rsidR="00654D5C" w:rsidRPr="007B6AE8" w:rsidRDefault="00654D5C" w:rsidP="00654D5C">
      <w:pPr>
        <w:ind w:left="720"/>
        <w:jc w:val="both"/>
        <w:rPr>
          <w:i/>
          <w:sz w:val="22"/>
          <w:szCs w:val="22"/>
        </w:rPr>
      </w:pPr>
      <w:r w:rsidRPr="007B6AE8">
        <w:rPr>
          <w:i/>
          <w:sz w:val="22"/>
          <w:szCs w:val="22"/>
        </w:rPr>
        <w:t>Ochranné pásmo VTL plynovodu je 4 m na obě strany od plynovodu.</w:t>
      </w:r>
    </w:p>
    <w:p w:rsidR="00654D5C" w:rsidRPr="007B6AE8" w:rsidRDefault="00654D5C" w:rsidP="00654D5C">
      <w:pPr>
        <w:ind w:left="720"/>
        <w:jc w:val="both"/>
        <w:rPr>
          <w:i/>
          <w:sz w:val="22"/>
          <w:szCs w:val="22"/>
        </w:rPr>
      </w:pPr>
      <w:r w:rsidRPr="007B6AE8">
        <w:rPr>
          <w:i/>
          <w:sz w:val="22"/>
          <w:szCs w:val="22"/>
        </w:rPr>
        <w:t>Při realizaci suché nádrže požadujeme dodržet následující podmínky:</w:t>
      </w:r>
    </w:p>
    <w:p w:rsidR="00654D5C" w:rsidRPr="007B6AE8" w:rsidRDefault="00654D5C" w:rsidP="00654D5C">
      <w:pPr>
        <w:ind w:left="720"/>
        <w:jc w:val="both"/>
        <w:rPr>
          <w:i/>
          <w:sz w:val="22"/>
          <w:szCs w:val="22"/>
        </w:rPr>
      </w:pPr>
      <w:r w:rsidRPr="007B6AE8">
        <w:rPr>
          <w:i/>
          <w:sz w:val="22"/>
          <w:szCs w:val="22"/>
        </w:rPr>
        <w:t>- vzhledem k tomu, že se jedná o suchou nádrž s rozlivem mimo trasu plynovodu, není nutné provádět diagnostiku</w:t>
      </w:r>
      <w:r>
        <w:rPr>
          <w:i/>
          <w:sz w:val="22"/>
          <w:szCs w:val="22"/>
        </w:rPr>
        <w:t xml:space="preserve"> </w:t>
      </w:r>
      <w:r w:rsidRPr="007B6AE8">
        <w:rPr>
          <w:i/>
          <w:sz w:val="22"/>
          <w:szCs w:val="22"/>
        </w:rPr>
        <w:t>na kvalitu potrubí;</w:t>
      </w:r>
    </w:p>
    <w:p w:rsidR="00654D5C" w:rsidRPr="007B6AE8" w:rsidRDefault="00654D5C" w:rsidP="00654D5C">
      <w:pPr>
        <w:ind w:left="720"/>
        <w:jc w:val="both"/>
        <w:rPr>
          <w:i/>
          <w:sz w:val="22"/>
          <w:szCs w:val="22"/>
        </w:rPr>
      </w:pPr>
      <w:r w:rsidRPr="007B6AE8">
        <w:rPr>
          <w:i/>
          <w:sz w:val="22"/>
          <w:szCs w:val="22"/>
        </w:rPr>
        <w:t>- hráze, svahování a jiné terénní úpravy provádět minimálně mimo ochranné pásmo VTL plynovodu (4 m od</w:t>
      </w:r>
      <w:r>
        <w:rPr>
          <w:i/>
          <w:sz w:val="22"/>
          <w:szCs w:val="22"/>
        </w:rPr>
        <w:t xml:space="preserve"> </w:t>
      </w:r>
      <w:r w:rsidRPr="007B6AE8">
        <w:rPr>
          <w:i/>
          <w:sz w:val="22"/>
          <w:szCs w:val="22"/>
        </w:rPr>
        <w:t>plynovodu);</w:t>
      </w:r>
    </w:p>
    <w:p w:rsidR="00654D5C" w:rsidRPr="007B6AE8" w:rsidRDefault="00654D5C" w:rsidP="00654D5C">
      <w:pPr>
        <w:ind w:left="720"/>
        <w:jc w:val="both"/>
        <w:rPr>
          <w:i/>
          <w:sz w:val="22"/>
          <w:szCs w:val="22"/>
        </w:rPr>
      </w:pPr>
      <w:r w:rsidRPr="007B6AE8">
        <w:rPr>
          <w:i/>
          <w:sz w:val="22"/>
          <w:szCs w:val="22"/>
        </w:rPr>
        <w:t>- dle předložené situace je hranice staveniště mimo ochranné pásmo VTL plynovodu;</w:t>
      </w:r>
    </w:p>
    <w:p w:rsidR="00654D5C" w:rsidRPr="007B6AE8" w:rsidRDefault="00654D5C" w:rsidP="00654D5C">
      <w:pPr>
        <w:ind w:left="720"/>
        <w:jc w:val="both"/>
        <w:rPr>
          <w:i/>
          <w:sz w:val="22"/>
          <w:szCs w:val="22"/>
        </w:rPr>
      </w:pPr>
      <w:r w:rsidRPr="007B6AE8">
        <w:rPr>
          <w:i/>
          <w:sz w:val="22"/>
          <w:szCs w:val="22"/>
        </w:rPr>
        <w:t>- případné výkopové a zemní práce v ochranném pásmu VTL plynovodu (4 m na obě strany od plynovodu) provádět</w:t>
      </w:r>
      <w:r>
        <w:rPr>
          <w:i/>
          <w:sz w:val="22"/>
          <w:szCs w:val="22"/>
        </w:rPr>
        <w:t xml:space="preserve"> </w:t>
      </w:r>
      <w:r w:rsidRPr="007B6AE8">
        <w:rPr>
          <w:i/>
          <w:sz w:val="22"/>
          <w:szCs w:val="22"/>
        </w:rPr>
        <w:t>ručně;</w:t>
      </w:r>
    </w:p>
    <w:p w:rsidR="00654D5C" w:rsidRPr="007B6AE8" w:rsidRDefault="00654D5C" w:rsidP="00654D5C">
      <w:pPr>
        <w:ind w:left="720"/>
        <w:jc w:val="both"/>
        <w:rPr>
          <w:i/>
          <w:sz w:val="22"/>
          <w:szCs w:val="22"/>
        </w:rPr>
      </w:pPr>
      <w:r w:rsidRPr="007B6AE8">
        <w:rPr>
          <w:i/>
          <w:sz w:val="22"/>
          <w:szCs w:val="22"/>
        </w:rPr>
        <w:t>- nepoškodit nadzemní části VTL plynovodu (orientační sloupky, uzávěry atd.);</w:t>
      </w:r>
    </w:p>
    <w:p w:rsidR="00654D5C" w:rsidRPr="007B6AE8" w:rsidRDefault="00654D5C" w:rsidP="00654D5C">
      <w:pPr>
        <w:ind w:left="720"/>
        <w:jc w:val="both"/>
        <w:rPr>
          <w:i/>
          <w:sz w:val="22"/>
          <w:szCs w:val="22"/>
        </w:rPr>
      </w:pPr>
      <w:r w:rsidRPr="007B6AE8">
        <w:rPr>
          <w:i/>
          <w:sz w:val="22"/>
          <w:szCs w:val="22"/>
        </w:rPr>
        <w:t>- nesnižovat ani nezvyšovat stávající krytí VTL plynovodu;</w:t>
      </w:r>
    </w:p>
    <w:p w:rsidR="00654D5C" w:rsidRPr="007B6AE8" w:rsidRDefault="00654D5C" w:rsidP="00654D5C">
      <w:pPr>
        <w:ind w:left="720"/>
        <w:jc w:val="both"/>
        <w:rPr>
          <w:i/>
          <w:sz w:val="22"/>
          <w:szCs w:val="22"/>
        </w:rPr>
      </w:pPr>
      <w:r w:rsidRPr="007B6AE8">
        <w:rPr>
          <w:i/>
          <w:sz w:val="22"/>
          <w:szCs w:val="22"/>
        </w:rPr>
        <w:t>- v ochranném pásmu VTL plynovodu neskladovat žádný stavební ani jiný materiál;</w:t>
      </w:r>
    </w:p>
    <w:p w:rsidR="00654D5C" w:rsidRPr="007B6AE8" w:rsidRDefault="00654D5C" w:rsidP="00654D5C">
      <w:pPr>
        <w:ind w:left="720"/>
        <w:jc w:val="both"/>
        <w:rPr>
          <w:i/>
          <w:sz w:val="22"/>
          <w:szCs w:val="22"/>
        </w:rPr>
      </w:pPr>
      <w:r w:rsidRPr="007B6AE8">
        <w:rPr>
          <w:i/>
          <w:sz w:val="22"/>
          <w:szCs w:val="22"/>
        </w:rPr>
        <w:t>- případné dočasné zařízení staveniště (maringotky, mobilní buňky atd.) umístit mimo bezpečnostní pásmo VTL</w:t>
      </w:r>
      <w:r>
        <w:rPr>
          <w:i/>
          <w:sz w:val="22"/>
          <w:szCs w:val="22"/>
        </w:rPr>
        <w:t xml:space="preserve"> </w:t>
      </w:r>
      <w:r w:rsidRPr="007B6AE8">
        <w:rPr>
          <w:i/>
          <w:sz w:val="22"/>
          <w:szCs w:val="22"/>
        </w:rPr>
        <w:t>plynovodu (20 m od plynovodu);</w:t>
      </w:r>
    </w:p>
    <w:p w:rsidR="00654D5C" w:rsidRDefault="00654D5C" w:rsidP="00654D5C">
      <w:pPr>
        <w:ind w:left="720"/>
        <w:jc w:val="both"/>
        <w:rPr>
          <w:i/>
          <w:sz w:val="22"/>
          <w:szCs w:val="22"/>
        </w:rPr>
      </w:pPr>
      <w:r w:rsidRPr="007B6AE8">
        <w:rPr>
          <w:i/>
          <w:sz w:val="22"/>
          <w:szCs w:val="22"/>
        </w:rPr>
        <w:t>- po dobu výstavby požadujeme zabezpečit VTL plynovod proti mechanickému poškození vhodným způsobem</w:t>
      </w:r>
      <w:r>
        <w:rPr>
          <w:i/>
          <w:sz w:val="22"/>
          <w:szCs w:val="22"/>
        </w:rPr>
        <w:t xml:space="preserve"> </w:t>
      </w:r>
      <w:r w:rsidRPr="007B6AE8">
        <w:rPr>
          <w:i/>
          <w:sz w:val="22"/>
          <w:szCs w:val="22"/>
        </w:rPr>
        <w:t>(přejezdy zabezpečit silničními panely, ochranné pásmo VTL plynovodu ohraničit výstražnou páskou);</w:t>
      </w:r>
    </w:p>
    <w:p w:rsidR="00654D5C" w:rsidRDefault="00654D5C" w:rsidP="00654D5C">
      <w:pPr>
        <w:ind w:left="720"/>
        <w:jc w:val="both"/>
        <w:rPr>
          <w:i/>
          <w:sz w:val="22"/>
          <w:szCs w:val="22"/>
        </w:rPr>
      </w:pPr>
    </w:p>
    <w:p w:rsidR="00654D5C" w:rsidRDefault="00654D5C" w:rsidP="00654D5C">
      <w:pPr>
        <w:ind w:left="720"/>
        <w:jc w:val="both"/>
        <w:rPr>
          <w:b/>
          <w:bCs/>
          <w:sz w:val="22"/>
          <w:szCs w:val="22"/>
        </w:rPr>
      </w:pPr>
      <w:r>
        <w:rPr>
          <w:b/>
          <w:bCs/>
          <w:sz w:val="22"/>
          <w:szCs w:val="22"/>
        </w:rPr>
        <w:t>- V ochranném pásmu plynovodu nebudou prováděny žádné výkopové práce.</w:t>
      </w:r>
    </w:p>
    <w:p w:rsidR="00654D5C" w:rsidRDefault="00654D5C" w:rsidP="00654D5C">
      <w:pPr>
        <w:ind w:left="720"/>
        <w:jc w:val="both"/>
        <w:rPr>
          <w:b/>
          <w:bCs/>
          <w:sz w:val="22"/>
          <w:szCs w:val="22"/>
        </w:rPr>
      </w:pPr>
      <w:r>
        <w:rPr>
          <w:b/>
          <w:bCs/>
          <w:sz w:val="22"/>
          <w:szCs w:val="22"/>
        </w:rPr>
        <w:lastRenderedPageBreak/>
        <w:t xml:space="preserve">- Zařízení staveniště (maringotky, mobilní buňky, </w:t>
      </w:r>
      <w:proofErr w:type="spellStart"/>
      <w:r>
        <w:rPr>
          <w:b/>
          <w:bCs/>
          <w:sz w:val="22"/>
          <w:szCs w:val="22"/>
        </w:rPr>
        <w:t>atd</w:t>
      </w:r>
      <w:proofErr w:type="spellEnd"/>
      <w:r>
        <w:rPr>
          <w:b/>
          <w:bCs/>
          <w:sz w:val="22"/>
          <w:szCs w:val="22"/>
        </w:rPr>
        <w:t>) budou umístěny mimo bezpečnostní pásmo plynovodu (zpevněná parcela u obecního úřadu).</w:t>
      </w:r>
    </w:p>
    <w:p w:rsidR="00654D5C" w:rsidRDefault="00654D5C" w:rsidP="00654D5C">
      <w:pPr>
        <w:ind w:left="720"/>
        <w:jc w:val="both"/>
        <w:rPr>
          <w:b/>
          <w:bCs/>
          <w:sz w:val="22"/>
          <w:szCs w:val="22"/>
        </w:rPr>
      </w:pPr>
      <w:r>
        <w:rPr>
          <w:b/>
          <w:bCs/>
          <w:sz w:val="22"/>
          <w:szCs w:val="22"/>
        </w:rPr>
        <w:t>- Hranice staveniště je mimo ochranné pásmo plynovodu.</w:t>
      </w:r>
    </w:p>
    <w:p w:rsidR="00654D5C" w:rsidRDefault="00654D5C" w:rsidP="00654D5C">
      <w:pPr>
        <w:ind w:left="720"/>
        <w:jc w:val="both"/>
        <w:rPr>
          <w:b/>
          <w:bCs/>
          <w:sz w:val="22"/>
          <w:szCs w:val="22"/>
        </w:rPr>
      </w:pPr>
      <w:r>
        <w:rPr>
          <w:b/>
          <w:bCs/>
          <w:sz w:val="22"/>
          <w:szCs w:val="22"/>
        </w:rPr>
        <w:t>- Plynovod nebude přejížděný.</w:t>
      </w:r>
    </w:p>
    <w:p w:rsidR="00654D5C" w:rsidRDefault="00654D5C" w:rsidP="00654D5C">
      <w:pPr>
        <w:keepNext/>
        <w:spacing w:before="360" w:after="0"/>
        <w:contextualSpacing w:val="0"/>
        <w:jc w:val="both"/>
        <w:rPr>
          <w:b/>
          <w:bCs/>
          <w:sz w:val="22"/>
          <w:szCs w:val="22"/>
        </w:rPr>
      </w:pPr>
      <w:r>
        <w:rPr>
          <w:b/>
          <w:bCs/>
          <w:sz w:val="22"/>
          <w:szCs w:val="22"/>
        </w:rPr>
        <w:t>O2 Czech Republic a.s.</w:t>
      </w:r>
    </w:p>
    <w:p w:rsidR="00654D5C" w:rsidRPr="00AE04C6" w:rsidRDefault="00654D5C" w:rsidP="00654D5C">
      <w:pPr>
        <w:keepNext/>
        <w:spacing w:before="0" w:after="0"/>
        <w:contextualSpacing w:val="0"/>
        <w:jc w:val="both"/>
        <w:rPr>
          <w:i/>
          <w:sz w:val="22"/>
          <w:szCs w:val="22"/>
        </w:rPr>
      </w:pPr>
      <w:r>
        <w:rPr>
          <w:i/>
          <w:sz w:val="22"/>
          <w:szCs w:val="22"/>
        </w:rPr>
        <w:t xml:space="preserve">Vyjádření </w:t>
      </w:r>
      <w:proofErr w:type="gramStart"/>
      <w:r>
        <w:rPr>
          <w:i/>
          <w:sz w:val="22"/>
          <w:szCs w:val="22"/>
        </w:rPr>
        <w:t>č.j.</w:t>
      </w:r>
      <w:proofErr w:type="gramEnd"/>
      <w:r>
        <w:rPr>
          <w:i/>
          <w:sz w:val="22"/>
          <w:szCs w:val="22"/>
        </w:rPr>
        <w:t xml:space="preserve"> 595224/15, ze dne 12. 5. 2015</w:t>
      </w:r>
    </w:p>
    <w:p w:rsidR="00654D5C" w:rsidRDefault="00654D5C" w:rsidP="00654D5C">
      <w:pPr>
        <w:numPr>
          <w:ilvl w:val="0"/>
          <w:numId w:val="19"/>
        </w:numPr>
        <w:jc w:val="both"/>
        <w:rPr>
          <w:sz w:val="22"/>
          <w:szCs w:val="22"/>
        </w:rPr>
      </w:pPr>
      <w:r>
        <w:rPr>
          <w:sz w:val="22"/>
          <w:szCs w:val="22"/>
        </w:rPr>
        <w:t>Ve vyznačené, zájmovém území se nachází síť elektronických komunikací společnosti O2 Czech Republic a.s. (dále jen SEK) nebo její ochranné pásmo.</w:t>
      </w:r>
    </w:p>
    <w:p w:rsidR="00654D5C" w:rsidRPr="00AE04C6" w:rsidRDefault="00654D5C" w:rsidP="00654D5C">
      <w:pPr>
        <w:ind w:left="720"/>
        <w:jc w:val="both"/>
        <w:rPr>
          <w:i/>
          <w:sz w:val="22"/>
          <w:szCs w:val="22"/>
        </w:rPr>
      </w:pPr>
      <w:r w:rsidRPr="00AE04C6">
        <w:rPr>
          <w:i/>
          <w:sz w:val="22"/>
          <w:szCs w:val="22"/>
        </w:rPr>
        <w:t>- Podmínky ochrany SEK jsou stanoveny v tomto Vyjádření a ve Všeobecných podmínkách ochrany SEK společnosti O2 Czech Republic a.s., které jsou nedílnou součástí tohoto Vyjádření. Stavebník, nebo jím pověřená třetí osoba, je povinen řídit se těmito Všeobecnými podmínkami ochrany SEK společnosti O2 Czech Republic a.s.</w:t>
      </w:r>
    </w:p>
    <w:p w:rsidR="00654D5C" w:rsidRPr="00AE04C6" w:rsidRDefault="00654D5C" w:rsidP="00654D5C">
      <w:pPr>
        <w:ind w:left="720"/>
        <w:jc w:val="both"/>
        <w:rPr>
          <w:i/>
          <w:sz w:val="22"/>
          <w:szCs w:val="22"/>
        </w:rPr>
      </w:pPr>
      <w:r w:rsidRPr="00AE04C6">
        <w:rPr>
          <w:i/>
          <w:sz w:val="22"/>
          <w:szCs w:val="22"/>
        </w:rPr>
        <w:t>- Stavebník, nebo jím pověřená třetí osoba, je povinen pouze pro případ, že</w:t>
      </w:r>
    </w:p>
    <w:p w:rsidR="00654D5C" w:rsidRPr="00AE04C6" w:rsidRDefault="00654D5C" w:rsidP="00654D5C">
      <w:pPr>
        <w:ind w:left="720"/>
        <w:jc w:val="both"/>
        <w:rPr>
          <w:i/>
          <w:sz w:val="22"/>
          <w:szCs w:val="22"/>
        </w:rPr>
      </w:pPr>
      <w:r w:rsidRPr="00AE04C6">
        <w:rPr>
          <w:i/>
          <w:sz w:val="22"/>
          <w:szCs w:val="22"/>
        </w:rPr>
        <w:t>a) existence a poloha SEK, jež je zakreslena v přiloženém výřezu/výřezech z účelové mapy SEK společnosti O2 Czech Republic a.s. a nebo</w:t>
      </w:r>
    </w:p>
    <w:p w:rsidR="00654D5C" w:rsidRPr="00AE04C6" w:rsidRDefault="00654D5C" w:rsidP="00654D5C">
      <w:pPr>
        <w:ind w:left="720"/>
        <w:jc w:val="both"/>
        <w:rPr>
          <w:i/>
          <w:sz w:val="22"/>
          <w:szCs w:val="22"/>
        </w:rPr>
      </w:pPr>
      <w:r w:rsidRPr="00AE04C6">
        <w:rPr>
          <w:i/>
          <w:sz w:val="22"/>
          <w:szCs w:val="22"/>
        </w:rPr>
        <w:t>b) toto Vyjádření, včetně Všeobecných podmínek ochrany SEK nepředstavuje dostatečnou informaci pro záměr, pro který podal shora označenou žádost nebo pro zpracování projektové dokumentace stavby, která koliduje se SEK, nebo zasahuje do Ochranného pásma SEK, vyzvat písemně společnost O2 Czech Republic a.s. k upřesnění podmínek ochrany SEK, a to prostřednictvím zaměstnance společnosti O2 Czech Republic a.s. pověřeného ochranou sítě - Jaromír Liška, e-mail: jaromir.liska@o2.cz (dále jen POS).</w:t>
      </w:r>
    </w:p>
    <w:p w:rsidR="00654D5C" w:rsidRPr="00AE04C6" w:rsidRDefault="00654D5C" w:rsidP="00654D5C">
      <w:pPr>
        <w:ind w:left="720"/>
        <w:jc w:val="both"/>
        <w:rPr>
          <w:i/>
          <w:sz w:val="22"/>
          <w:szCs w:val="22"/>
        </w:rPr>
      </w:pPr>
      <w:r w:rsidRPr="00AE04C6">
        <w:rPr>
          <w:i/>
          <w:sz w:val="22"/>
          <w:szCs w:val="22"/>
        </w:rPr>
        <w:t>- Přeložení SEK zajistí její vlastník, společnost O2 Czech Republic a.s. Stavebník, který vyvolal překládku SEK je dle ustanovení § 104 odst. 17 zákona č. 127/2005 Sb., o elektronických komunikacích a o změně</w:t>
      </w:r>
    </w:p>
    <w:p w:rsidR="00654D5C" w:rsidRPr="00AE04C6" w:rsidRDefault="00654D5C" w:rsidP="00654D5C">
      <w:pPr>
        <w:ind w:left="720"/>
        <w:jc w:val="both"/>
        <w:rPr>
          <w:i/>
          <w:sz w:val="22"/>
          <w:szCs w:val="22"/>
        </w:rPr>
      </w:pPr>
      <w:r w:rsidRPr="00AE04C6">
        <w:rPr>
          <w:i/>
          <w:sz w:val="22"/>
          <w:szCs w:val="22"/>
        </w:rPr>
        <w:t>některých souvisejících zákonů povinen uhradit společnosti O2 Czech Republic a.s. veškeré náklady na nezbytné úpravy dotčeného úseku SEK, a to na úrovni stávajícího technického řešení.</w:t>
      </w:r>
    </w:p>
    <w:p w:rsidR="00654D5C" w:rsidRDefault="00654D5C" w:rsidP="00654D5C">
      <w:pPr>
        <w:ind w:left="720"/>
        <w:jc w:val="both"/>
        <w:rPr>
          <w:i/>
          <w:sz w:val="22"/>
          <w:szCs w:val="22"/>
        </w:rPr>
      </w:pPr>
      <w:r w:rsidRPr="00AE04C6">
        <w:rPr>
          <w:i/>
          <w:sz w:val="22"/>
          <w:szCs w:val="22"/>
        </w:rPr>
        <w:t>- Pro účely přeložení SEK dle bodu (3) tohoto Vyjádření je stavebník povinen uzavřít se společností O2 Czech Republic a.s. Smlouvu o realizaci překládky SEK.</w:t>
      </w:r>
    </w:p>
    <w:p w:rsidR="00654D5C" w:rsidRDefault="00654D5C" w:rsidP="00654D5C">
      <w:pPr>
        <w:ind w:left="720"/>
        <w:jc w:val="both"/>
        <w:rPr>
          <w:i/>
          <w:sz w:val="22"/>
          <w:szCs w:val="22"/>
        </w:rPr>
      </w:pPr>
    </w:p>
    <w:p w:rsidR="00654D5C" w:rsidRDefault="00654D5C" w:rsidP="00654D5C">
      <w:pPr>
        <w:ind w:left="720"/>
        <w:jc w:val="both"/>
        <w:rPr>
          <w:b/>
          <w:bCs/>
          <w:sz w:val="22"/>
          <w:szCs w:val="22"/>
        </w:rPr>
      </w:pPr>
      <w:r>
        <w:rPr>
          <w:b/>
          <w:bCs/>
          <w:sz w:val="22"/>
          <w:szCs w:val="22"/>
        </w:rPr>
        <w:t xml:space="preserve">- Pří budování úpravy toku dojde ke křížení se sdělovacími kabely ve správě O2. Kabely budou v těchto místech umístěny do kabelové chráničky. </w:t>
      </w:r>
    </w:p>
    <w:p w:rsidR="00654D5C" w:rsidRDefault="00654D5C" w:rsidP="00654D5C">
      <w:pPr>
        <w:ind w:left="720"/>
        <w:jc w:val="both"/>
        <w:rPr>
          <w:b/>
          <w:bCs/>
          <w:sz w:val="22"/>
          <w:szCs w:val="22"/>
        </w:rPr>
      </w:pPr>
      <w:r>
        <w:rPr>
          <w:b/>
          <w:bCs/>
          <w:sz w:val="22"/>
          <w:szCs w:val="22"/>
        </w:rPr>
        <w:t>- Před zahájením zemních prací oznámí tuto skutečnost dodavatel stavby provozovateli. V místech křížení případně souběhu budou kabely vytyčeny</w:t>
      </w:r>
      <w:r w:rsidR="00A16374">
        <w:rPr>
          <w:b/>
          <w:bCs/>
          <w:sz w:val="22"/>
          <w:szCs w:val="22"/>
        </w:rPr>
        <w:t xml:space="preserve"> a jejich poloha bude ověřena kopanými sondami.</w:t>
      </w:r>
    </w:p>
    <w:p w:rsidR="00A16374" w:rsidRDefault="00A16374" w:rsidP="00654D5C">
      <w:pPr>
        <w:ind w:left="720"/>
        <w:jc w:val="both"/>
        <w:rPr>
          <w:b/>
          <w:bCs/>
          <w:sz w:val="22"/>
          <w:szCs w:val="22"/>
        </w:rPr>
      </w:pPr>
      <w:r>
        <w:rPr>
          <w:b/>
          <w:bCs/>
          <w:sz w:val="22"/>
          <w:szCs w:val="22"/>
        </w:rPr>
        <w:t>- Stavebními pracemi nedojde ke změně výškového uložení kabelů.</w:t>
      </w:r>
    </w:p>
    <w:p w:rsidR="00A16374" w:rsidRDefault="00A16374" w:rsidP="00654D5C">
      <w:pPr>
        <w:ind w:left="720"/>
        <w:jc w:val="both"/>
        <w:rPr>
          <w:b/>
          <w:bCs/>
          <w:sz w:val="22"/>
          <w:szCs w:val="22"/>
        </w:rPr>
      </w:pPr>
      <w:r>
        <w:rPr>
          <w:b/>
          <w:bCs/>
          <w:sz w:val="22"/>
          <w:szCs w:val="22"/>
        </w:rPr>
        <w:t xml:space="preserve">- Kabely budou v otevřeném výkopu řádně zajištěny proti poškození případně </w:t>
      </w:r>
      <w:proofErr w:type="spellStart"/>
      <w:r>
        <w:rPr>
          <w:b/>
          <w:bCs/>
          <w:sz w:val="22"/>
          <w:szCs w:val="22"/>
        </w:rPr>
        <w:t>scizení</w:t>
      </w:r>
      <w:proofErr w:type="spellEnd"/>
      <w:r>
        <w:rPr>
          <w:b/>
          <w:bCs/>
          <w:sz w:val="22"/>
          <w:szCs w:val="22"/>
        </w:rPr>
        <w:t>.</w:t>
      </w:r>
    </w:p>
    <w:p w:rsidR="00A16374" w:rsidRDefault="00A16374" w:rsidP="00654D5C">
      <w:pPr>
        <w:ind w:left="720"/>
        <w:jc w:val="both"/>
        <w:rPr>
          <w:b/>
          <w:bCs/>
          <w:sz w:val="22"/>
          <w:szCs w:val="22"/>
        </w:rPr>
      </w:pPr>
      <w:r>
        <w:rPr>
          <w:b/>
          <w:bCs/>
          <w:sz w:val="22"/>
          <w:szCs w:val="22"/>
        </w:rPr>
        <w:t>- Zemní práce v blízkosti sdělovacích kabelů budou prováděny se zvýšenou opatrností.</w:t>
      </w:r>
    </w:p>
    <w:p w:rsidR="00A16374" w:rsidRDefault="00A16374" w:rsidP="00654D5C">
      <w:pPr>
        <w:ind w:left="720"/>
        <w:jc w:val="both"/>
        <w:rPr>
          <w:b/>
          <w:bCs/>
          <w:sz w:val="22"/>
          <w:szCs w:val="22"/>
        </w:rPr>
      </w:pPr>
      <w:r>
        <w:rPr>
          <w:b/>
          <w:bCs/>
          <w:sz w:val="22"/>
          <w:szCs w:val="22"/>
        </w:rPr>
        <w:t>- Před zpětným zásypem obnažených kabelů bude provedena kontrola a odsouhlasení uložení kabelů pracovníkem provozovatele. O provedené kontrole bude proveden zápis do stavebního deníku.</w:t>
      </w:r>
    </w:p>
    <w:p w:rsidR="00A16374" w:rsidRDefault="00A16374" w:rsidP="00654D5C">
      <w:pPr>
        <w:ind w:left="720"/>
        <w:jc w:val="both"/>
        <w:rPr>
          <w:b/>
          <w:bCs/>
          <w:sz w:val="22"/>
          <w:szCs w:val="22"/>
        </w:rPr>
      </w:pPr>
      <w:r>
        <w:rPr>
          <w:b/>
          <w:bCs/>
          <w:sz w:val="22"/>
          <w:szCs w:val="22"/>
        </w:rPr>
        <w:t>- Případné poškození kabelů bude neprodleně ohlášeno správci sítě.</w:t>
      </w:r>
    </w:p>
    <w:p w:rsidR="00654D5C" w:rsidRPr="00567370" w:rsidRDefault="00654D5C" w:rsidP="00654D5C">
      <w:pPr>
        <w:keepNext/>
        <w:spacing w:before="360" w:after="0"/>
        <w:contextualSpacing w:val="0"/>
        <w:jc w:val="both"/>
        <w:rPr>
          <w:b/>
          <w:bCs/>
          <w:sz w:val="22"/>
          <w:szCs w:val="22"/>
        </w:rPr>
      </w:pPr>
      <w:r>
        <w:rPr>
          <w:b/>
          <w:bCs/>
          <w:sz w:val="22"/>
          <w:szCs w:val="22"/>
        </w:rPr>
        <w:lastRenderedPageBreak/>
        <w:t>VODOVODY spol. s.r.o.</w:t>
      </w:r>
    </w:p>
    <w:p w:rsidR="00A16374" w:rsidRPr="00B03F7B" w:rsidRDefault="007156E5" w:rsidP="00B03F7B">
      <w:pPr>
        <w:numPr>
          <w:ilvl w:val="0"/>
          <w:numId w:val="19"/>
        </w:numPr>
        <w:spacing w:before="0" w:after="0" w:line="240" w:lineRule="auto"/>
        <w:contextualSpacing w:val="0"/>
        <w:jc w:val="both"/>
        <w:rPr>
          <w:b/>
          <w:bCs/>
          <w:sz w:val="22"/>
          <w:szCs w:val="22"/>
        </w:rPr>
      </w:pPr>
      <w:r>
        <w:rPr>
          <w:sz w:val="22"/>
          <w:szCs w:val="22"/>
        </w:rPr>
        <w:t>vyjádření o existenci sítí čj.</w:t>
      </w:r>
      <w:r w:rsidR="00654D5C" w:rsidRPr="00B03F7B">
        <w:rPr>
          <w:sz w:val="22"/>
          <w:szCs w:val="22"/>
        </w:rPr>
        <w:t xml:space="preserve">: 86/15 – </w:t>
      </w:r>
      <w:r w:rsidR="00654D5C" w:rsidRPr="00B03F7B">
        <w:rPr>
          <w:b/>
          <w:sz w:val="22"/>
          <w:szCs w:val="22"/>
        </w:rPr>
        <w:t>BEZ NÁMITEK</w:t>
      </w:r>
    </w:p>
    <w:p w:rsidR="00654D5C" w:rsidRPr="00567370" w:rsidRDefault="00654D5C" w:rsidP="00654D5C">
      <w:pPr>
        <w:keepNext/>
        <w:spacing w:before="360" w:after="0"/>
        <w:contextualSpacing w:val="0"/>
        <w:jc w:val="both"/>
        <w:rPr>
          <w:b/>
          <w:bCs/>
          <w:sz w:val="22"/>
          <w:szCs w:val="22"/>
        </w:rPr>
      </w:pPr>
      <w:r>
        <w:rPr>
          <w:b/>
          <w:bCs/>
          <w:sz w:val="22"/>
          <w:szCs w:val="22"/>
        </w:rPr>
        <w:t>Obec Němčice</w:t>
      </w:r>
    </w:p>
    <w:p w:rsidR="00654D5C" w:rsidRDefault="007156E5" w:rsidP="00654D5C">
      <w:pPr>
        <w:numPr>
          <w:ilvl w:val="0"/>
          <w:numId w:val="19"/>
        </w:numPr>
        <w:jc w:val="both"/>
        <w:rPr>
          <w:sz w:val="22"/>
          <w:szCs w:val="22"/>
        </w:rPr>
      </w:pPr>
      <w:r>
        <w:rPr>
          <w:sz w:val="22"/>
          <w:szCs w:val="22"/>
        </w:rPr>
        <w:t>vyjádření o existenci sítí čj.</w:t>
      </w:r>
      <w:r w:rsidR="00654D5C">
        <w:rPr>
          <w:sz w:val="22"/>
          <w:szCs w:val="22"/>
        </w:rPr>
        <w:t>: 258-2/2015/St, ze dne 29. 5. 2015</w:t>
      </w:r>
    </w:p>
    <w:p w:rsidR="00654D5C" w:rsidRDefault="00654D5C" w:rsidP="00654D5C">
      <w:pPr>
        <w:ind w:left="720"/>
        <w:jc w:val="both"/>
        <w:rPr>
          <w:i/>
          <w:sz w:val="22"/>
          <w:szCs w:val="22"/>
        </w:rPr>
      </w:pPr>
      <w:r w:rsidRPr="004C6E13">
        <w:rPr>
          <w:i/>
          <w:sz w:val="22"/>
          <w:szCs w:val="22"/>
        </w:rPr>
        <w:t xml:space="preserve">- </w:t>
      </w:r>
      <w:r>
        <w:rPr>
          <w:i/>
          <w:sz w:val="22"/>
          <w:szCs w:val="22"/>
        </w:rPr>
        <w:t>S odvoláním na Vaši žádost zasílám orientačně zakreslené sítě (vodovod, kanalizace, kabel k ČS vodovodu) ve vlastnictví a správě obce Němčice. Všechny sítě je nutné před započetím prací předem vytyčit.</w:t>
      </w:r>
    </w:p>
    <w:p w:rsidR="00654D5C" w:rsidRDefault="00654D5C" w:rsidP="00654D5C">
      <w:pPr>
        <w:ind w:left="720"/>
        <w:jc w:val="both"/>
        <w:rPr>
          <w:i/>
          <w:sz w:val="22"/>
          <w:szCs w:val="22"/>
        </w:rPr>
      </w:pPr>
    </w:p>
    <w:p w:rsidR="00654D5C" w:rsidRPr="004C6E13" w:rsidRDefault="00654D5C" w:rsidP="00654D5C">
      <w:pPr>
        <w:ind w:left="720"/>
        <w:jc w:val="both"/>
        <w:rPr>
          <w:i/>
          <w:sz w:val="22"/>
          <w:szCs w:val="22"/>
        </w:rPr>
      </w:pPr>
      <w:r>
        <w:rPr>
          <w:b/>
          <w:bCs/>
          <w:sz w:val="22"/>
          <w:szCs w:val="22"/>
        </w:rPr>
        <w:t xml:space="preserve">- Pří budování úpravy toku dojde ke křížení </w:t>
      </w:r>
      <w:r w:rsidR="00A16374">
        <w:rPr>
          <w:b/>
          <w:bCs/>
          <w:sz w:val="22"/>
          <w:szCs w:val="22"/>
        </w:rPr>
        <w:t>s vodovodem a kanalizací ve správě obce Němčice. Vodovod bude uložení v plastové chráničce. Kanalizace v závislosti na hloubce uložení bude ponechána ve stávajícím stavu. V případě, že kanalizační potrubí bude uloženo mělce pod dnem toku</w:t>
      </w:r>
      <w:r w:rsidR="007156E5">
        <w:rPr>
          <w:b/>
          <w:bCs/>
          <w:sz w:val="22"/>
          <w:szCs w:val="22"/>
        </w:rPr>
        <w:t>,</w:t>
      </w:r>
      <w:r w:rsidR="00A16374">
        <w:rPr>
          <w:b/>
          <w:bCs/>
          <w:sz w:val="22"/>
          <w:szCs w:val="22"/>
        </w:rPr>
        <w:t xml:space="preserve"> bude obetonováno.</w:t>
      </w:r>
    </w:p>
    <w:p w:rsidR="00654D5C" w:rsidRPr="00567370" w:rsidRDefault="00654D5C" w:rsidP="00654D5C">
      <w:pPr>
        <w:keepNext/>
        <w:spacing w:before="360" w:after="0"/>
        <w:contextualSpacing w:val="0"/>
        <w:jc w:val="both"/>
        <w:rPr>
          <w:b/>
          <w:bCs/>
          <w:sz w:val="22"/>
          <w:szCs w:val="22"/>
        </w:rPr>
      </w:pPr>
      <w:r>
        <w:rPr>
          <w:b/>
          <w:bCs/>
          <w:sz w:val="22"/>
          <w:szCs w:val="22"/>
        </w:rPr>
        <w:t>Ministerstvo obrany ČR, Sekce ekonomická a majetková</w:t>
      </w:r>
    </w:p>
    <w:p w:rsidR="00654D5C" w:rsidRPr="00C77031" w:rsidRDefault="00654D5C" w:rsidP="00654D5C">
      <w:pPr>
        <w:numPr>
          <w:ilvl w:val="0"/>
          <w:numId w:val="19"/>
        </w:numPr>
        <w:jc w:val="both"/>
        <w:rPr>
          <w:sz w:val="22"/>
          <w:szCs w:val="22"/>
        </w:rPr>
      </w:pPr>
      <w:r>
        <w:rPr>
          <w:sz w:val="22"/>
          <w:szCs w:val="22"/>
        </w:rPr>
        <w:t xml:space="preserve">vyjádření o existenci sítí čj. : 41700/2015-8201-OÚZ-PCE – </w:t>
      </w:r>
      <w:r>
        <w:rPr>
          <w:b/>
          <w:sz w:val="22"/>
          <w:szCs w:val="22"/>
        </w:rPr>
        <w:t>BEZ NÁMITEK</w:t>
      </w:r>
    </w:p>
    <w:p w:rsidR="00392884" w:rsidRPr="00392884" w:rsidRDefault="00392884" w:rsidP="00392884">
      <w:pPr>
        <w:jc w:val="both"/>
        <w:rPr>
          <w:sz w:val="22"/>
          <w:szCs w:val="22"/>
        </w:rPr>
      </w:pPr>
    </w:p>
    <w:p w:rsidR="00F33F40" w:rsidRDefault="007A3112" w:rsidP="00392884">
      <w:pPr>
        <w:spacing w:before="120" w:after="0" w:line="240" w:lineRule="auto"/>
        <w:contextualSpacing w:val="0"/>
        <w:jc w:val="both"/>
        <w:rPr>
          <w:sz w:val="22"/>
          <w:szCs w:val="22"/>
        </w:rPr>
      </w:pPr>
      <w:r w:rsidRPr="00206C2B">
        <w:rPr>
          <w:sz w:val="22"/>
          <w:szCs w:val="22"/>
        </w:rPr>
        <w:t>Stanoviska dotčených orgánů jsou doložena ve složce E – Dokladová část.</w:t>
      </w:r>
    </w:p>
    <w:p w:rsidR="007A3112" w:rsidRPr="008A5728" w:rsidRDefault="007A3112" w:rsidP="009E2DB4">
      <w:pPr>
        <w:pStyle w:val="Nadpis3"/>
        <w:numPr>
          <w:ilvl w:val="2"/>
          <w:numId w:val="7"/>
        </w:numPr>
        <w:spacing w:before="240"/>
      </w:pPr>
      <w:bookmarkStart w:id="30" w:name="_Toc382946166"/>
      <w:bookmarkStart w:id="31" w:name="_Toc430011271"/>
      <w:r w:rsidRPr="008A5728">
        <w:t>Seznam výjimek a úlevových řešení</w:t>
      </w:r>
      <w:bookmarkEnd w:id="30"/>
      <w:bookmarkEnd w:id="31"/>
    </w:p>
    <w:p w:rsidR="007A3112" w:rsidRPr="0063245C" w:rsidRDefault="007A3112" w:rsidP="0063245C">
      <w:pPr>
        <w:spacing w:before="120" w:after="0" w:line="240" w:lineRule="auto"/>
        <w:contextualSpacing w:val="0"/>
        <w:jc w:val="both"/>
        <w:rPr>
          <w:sz w:val="22"/>
          <w:szCs w:val="22"/>
        </w:rPr>
      </w:pPr>
      <w:r w:rsidRPr="008A5728">
        <w:rPr>
          <w:sz w:val="22"/>
          <w:szCs w:val="22"/>
        </w:rPr>
        <w:t>Nevyskytují se.</w:t>
      </w:r>
    </w:p>
    <w:p w:rsidR="007A3112" w:rsidRPr="0063245C" w:rsidRDefault="007A3112" w:rsidP="009E2DB4">
      <w:pPr>
        <w:pStyle w:val="Nadpis3"/>
        <w:numPr>
          <w:ilvl w:val="2"/>
          <w:numId w:val="7"/>
        </w:numPr>
        <w:spacing w:before="240"/>
      </w:pPr>
      <w:bookmarkStart w:id="32" w:name="_Toc382946167"/>
      <w:bookmarkStart w:id="33" w:name="_Toc430011272"/>
      <w:r w:rsidRPr="0063245C">
        <w:t>Seznam souvisejících a podmíněných investic</w:t>
      </w:r>
      <w:bookmarkEnd w:id="32"/>
      <w:bookmarkEnd w:id="33"/>
    </w:p>
    <w:p w:rsidR="0028122D" w:rsidRDefault="005172E5" w:rsidP="00C53304">
      <w:pPr>
        <w:jc w:val="both"/>
        <w:rPr>
          <w:sz w:val="22"/>
          <w:szCs w:val="22"/>
        </w:rPr>
      </w:pPr>
      <w:r w:rsidRPr="00C53304">
        <w:rPr>
          <w:sz w:val="22"/>
          <w:szCs w:val="22"/>
        </w:rPr>
        <w:t xml:space="preserve">Pro výstavbu poldru a </w:t>
      </w:r>
      <w:r w:rsidR="00887DD1" w:rsidRPr="00C53304">
        <w:rPr>
          <w:sz w:val="22"/>
          <w:szCs w:val="22"/>
        </w:rPr>
        <w:t>navržené úpravy toku</w:t>
      </w:r>
      <w:r w:rsidR="007A3112" w:rsidRPr="00C53304">
        <w:rPr>
          <w:sz w:val="22"/>
          <w:szCs w:val="22"/>
        </w:rPr>
        <w:t xml:space="preserve"> </w:t>
      </w:r>
      <w:r w:rsidRPr="00C53304">
        <w:rPr>
          <w:sz w:val="22"/>
          <w:szCs w:val="22"/>
        </w:rPr>
        <w:t xml:space="preserve">bude nutné vybudovat dočasné přístupové komunikace. </w:t>
      </w:r>
      <w:r w:rsidR="0028122D" w:rsidRPr="00966599">
        <w:rPr>
          <w:sz w:val="22"/>
          <w:szCs w:val="22"/>
        </w:rPr>
        <w:t>Pro výstavbu opěrných zdí v toku, bude nejprve nutné vybudovat nové mostky (</w:t>
      </w:r>
      <w:r w:rsidR="00966599" w:rsidRPr="00966599">
        <w:rPr>
          <w:sz w:val="22"/>
          <w:szCs w:val="22"/>
        </w:rPr>
        <w:t>PD „PPO Němčice SO 03 – Rekonstrukce lávek a přejezdů“, ŠINDLAR s.r.o. 03/2012</w:t>
      </w:r>
      <w:r w:rsidR="0028122D" w:rsidRPr="00966599">
        <w:rPr>
          <w:sz w:val="22"/>
          <w:szCs w:val="22"/>
        </w:rPr>
        <w:t>).</w:t>
      </w:r>
      <w:r w:rsidR="0028122D">
        <w:rPr>
          <w:sz w:val="22"/>
          <w:szCs w:val="22"/>
        </w:rPr>
        <w:t xml:space="preserve"> </w:t>
      </w:r>
    </w:p>
    <w:p w:rsidR="00F33F40" w:rsidRDefault="00F33F40" w:rsidP="006C67FF">
      <w:pPr>
        <w:spacing w:before="240"/>
        <w:jc w:val="both"/>
        <w:rPr>
          <w:b/>
          <w:sz w:val="22"/>
          <w:szCs w:val="22"/>
        </w:rPr>
      </w:pPr>
    </w:p>
    <w:p w:rsidR="0028122D" w:rsidRPr="0028122D" w:rsidRDefault="0028122D" w:rsidP="006C67FF">
      <w:pPr>
        <w:spacing w:before="240"/>
        <w:jc w:val="both"/>
        <w:rPr>
          <w:b/>
          <w:sz w:val="22"/>
          <w:szCs w:val="22"/>
        </w:rPr>
      </w:pPr>
      <w:r w:rsidRPr="0028122D">
        <w:rPr>
          <w:b/>
          <w:sz w:val="22"/>
          <w:szCs w:val="22"/>
        </w:rPr>
        <w:t>Přístupové komunikace</w:t>
      </w:r>
    </w:p>
    <w:p w:rsidR="002B2E5E" w:rsidRDefault="005172E5" w:rsidP="00C53304">
      <w:pPr>
        <w:jc w:val="both"/>
        <w:rPr>
          <w:sz w:val="22"/>
          <w:szCs w:val="22"/>
        </w:rPr>
      </w:pPr>
      <w:r w:rsidRPr="00C53304">
        <w:rPr>
          <w:sz w:val="22"/>
          <w:szCs w:val="22"/>
        </w:rPr>
        <w:t>Komunikace budou dočasné a po vybudování stavby budou odstraněny. Přístupové komuni</w:t>
      </w:r>
      <w:r w:rsidR="002B2E5E">
        <w:rPr>
          <w:sz w:val="22"/>
          <w:szCs w:val="22"/>
        </w:rPr>
        <w:t xml:space="preserve">kace </w:t>
      </w:r>
      <w:proofErr w:type="gramStart"/>
      <w:r w:rsidR="002B2E5E">
        <w:rPr>
          <w:sz w:val="22"/>
          <w:szCs w:val="22"/>
        </w:rPr>
        <w:t>budou</w:t>
      </w:r>
      <w:proofErr w:type="gramEnd"/>
      <w:r w:rsidR="002B2E5E">
        <w:rPr>
          <w:sz w:val="22"/>
          <w:szCs w:val="22"/>
        </w:rPr>
        <w:t xml:space="preserve"> zpevněné panely minimální nosnosti 20 t.</w:t>
      </w:r>
      <w:r w:rsidRPr="00C53304">
        <w:rPr>
          <w:sz w:val="22"/>
          <w:szCs w:val="22"/>
        </w:rPr>
        <w:t xml:space="preserve"> </w:t>
      </w:r>
      <w:r w:rsidR="00610C87">
        <w:rPr>
          <w:sz w:val="22"/>
          <w:szCs w:val="22"/>
        </w:rPr>
        <w:t xml:space="preserve">Více </w:t>
      </w:r>
      <w:proofErr w:type="gramStart"/>
      <w:r w:rsidR="00610C87">
        <w:rPr>
          <w:sz w:val="22"/>
          <w:szCs w:val="22"/>
        </w:rPr>
        <w:t>viz</w:t>
      </w:r>
      <w:proofErr w:type="gramEnd"/>
      <w:r w:rsidR="00610C87">
        <w:rPr>
          <w:sz w:val="22"/>
          <w:szCs w:val="22"/>
        </w:rPr>
        <w:t xml:space="preserve"> technická zpráva Zásady organizace výstavby.</w:t>
      </w:r>
    </w:p>
    <w:p w:rsidR="0078601A" w:rsidRDefault="0078601A" w:rsidP="0078601A">
      <w:pPr>
        <w:jc w:val="both"/>
        <w:rPr>
          <w:b/>
          <w:sz w:val="22"/>
          <w:szCs w:val="22"/>
        </w:rPr>
      </w:pPr>
    </w:p>
    <w:p w:rsidR="0078601A" w:rsidRDefault="0078601A" w:rsidP="0078601A">
      <w:pPr>
        <w:jc w:val="both"/>
        <w:rPr>
          <w:b/>
          <w:sz w:val="22"/>
          <w:szCs w:val="22"/>
        </w:rPr>
      </w:pPr>
      <w:r>
        <w:rPr>
          <w:b/>
          <w:sz w:val="22"/>
          <w:szCs w:val="22"/>
        </w:rPr>
        <w:t>Mostky</w:t>
      </w:r>
    </w:p>
    <w:p w:rsidR="0078601A" w:rsidRPr="0028122D" w:rsidRDefault="0078601A" w:rsidP="00C53304">
      <w:pPr>
        <w:jc w:val="both"/>
        <w:rPr>
          <w:sz w:val="22"/>
          <w:szCs w:val="22"/>
        </w:rPr>
      </w:pPr>
      <w:r>
        <w:rPr>
          <w:sz w:val="22"/>
          <w:szCs w:val="22"/>
        </w:rPr>
        <w:t>Na obnovu a rekonstrukci mostků je vyp</w:t>
      </w:r>
      <w:r w:rsidR="00F33F40">
        <w:rPr>
          <w:sz w:val="22"/>
          <w:szCs w:val="22"/>
        </w:rPr>
        <w:t>racovaná samostatná dokumentace „</w:t>
      </w:r>
      <w:r w:rsidR="00F33F40" w:rsidRPr="00966599">
        <w:rPr>
          <w:sz w:val="22"/>
          <w:szCs w:val="22"/>
        </w:rPr>
        <w:t>PPO Němčice SO 03 – Rekonstrukce lávek a přejezdů“, ŠINDLAR s.r.o. 03/2012</w:t>
      </w:r>
      <w:r w:rsidR="00F33F40">
        <w:rPr>
          <w:sz w:val="22"/>
          <w:szCs w:val="22"/>
        </w:rPr>
        <w:t>“. Investorem je obec Němčice. Projekt navrhuje u některých mostků a lávek jejich kompletní odstranění a vybudování nových mostků z rámových propustí. Na zakřídlení opěr budou navazovat navržené opěrné zdi nebo kamenná rovnanina.</w:t>
      </w:r>
    </w:p>
    <w:p w:rsidR="005172E5" w:rsidRDefault="005172E5" w:rsidP="0063245C">
      <w:pPr>
        <w:spacing w:before="120" w:after="0" w:line="240" w:lineRule="auto"/>
        <w:contextualSpacing w:val="0"/>
        <w:jc w:val="both"/>
        <w:rPr>
          <w:sz w:val="22"/>
          <w:szCs w:val="22"/>
          <w:highlight w:val="yellow"/>
        </w:rPr>
      </w:pPr>
    </w:p>
    <w:p w:rsidR="007156E5" w:rsidRDefault="007156E5">
      <w:pPr>
        <w:spacing w:before="0" w:after="0" w:line="240" w:lineRule="auto"/>
        <w:contextualSpacing w:val="0"/>
        <w:rPr>
          <w:b/>
          <w:bCs/>
          <w:caps/>
          <w:sz w:val="22"/>
          <w:szCs w:val="22"/>
        </w:rPr>
      </w:pPr>
      <w:bookmarkStart w:id="34" w:name="_Toc382946168"/>
      <w:r>
        <w:br w:type="page"/>
      </w:r>
    </w:p>
    <w:p w:rsidR="007A3112" w:rsidRPr="0063245C" w:rsidRDefault="007A3112" w:rsidP="009E2DB4">
      <w:pPr>
        <w:pStyle w:val="Nadpis3"/>
        <w:numPr>
          <w:ilvl w:val="2"/>
          <w:numId w:val="7"/>
        </w:numPr>
        <w:spacing w:before="240"/>
      </w:pPr>
      <w:bookmarkStart w:id="35" w:name="_Toc430011273"/>
      <w:r w:rsidRPr="0063245C">
        <w:lastRenderedPageBreak/>
        <w:t>Seznam pozemků a staveb dotčených umístěním a prováděním stavby</w:t>
      </w:r>
      <w:bookmarkEnd w:id="34"/>
      <w:bookmarkEnd w:id="35"/>
    </w:p>
    <w:p w:rsidR="007A3112" w:rsidRPr="00716A79" w:rsidRDefault="007A3112" w:rsidP="003C6F6D">
      <w:pPr>
        <w:spacing w:before="120" w:after="0" w:line="240" w:lineRule="auto"/>
        <w:contextualSpacing w:val="0"/>
        <w:jc w:val="both"/>
        <w:rPr>
          <w:sz w:val="22"/>
          <w:szCs w:val="22"/>
        </w:rPr>
      </w:pPr>
      <w:r w:rsidRPr="00716A79">
        <w:rPr>
          <w:sz w:val="22"/>
          <w:szCs w:val="22"/>
        </w:rPr>
        <w:t>Parcelní čísla:</w:t>
      </w:r>
      <w:r w:rsidRPr="00716A79">
        <w:rPr>
          <w:sz w:val="22"/>
          <w:szCs w:val="22"/>
        </w:rPr>
        <w:tab/>
      </w:r>
      <w:proofErr w:type="gramStart"/>
      <w:r w:rsidRPr="00716A79">
        <w:rPr>
          <w:sz w:val="22"/>
          <w:szCs w:val="22"/>
        </w:rPr>
        <w:t>k.</w:t>
      </w:r>
      <w:proofErr w:type="spellStart"/>
      <w:r w:rsidRPr="00716A79">
        <w:rPr>
          <w:sz w:val="22"/>
          <w:szCs w:val="22"/>
        </w:rPr>
        <w:t>ú</w:t>
      </w:r>
      <w:proofErr w:type="spellEnd"/>
      <w:r w:rsidRPr="00716A79">
        <w:rPr>
          <w:sz w:val="22"/>
          <w:szCs w:val="22"/>
        </w:rPr>
        <w:t>.</w:t>
      </w:r>
      <w:proofErr w:type="gramEnd"/>
      <w:r w:rsidRPr="00716A79">
        <w:rPr>
          <w:sz w:val="22"/>
          <w:szCs w:val="22"/>
        </w:rPr>
        <w:t xml:space="preserve"> </w:t>
      </w:r>
      <w:r w:rsidR="00716A79">
        <w:rPr>
          <w:sz w:val="22"/>
          <w:szCs w:val="22"/>
        </w:rPr>
        <w:t>Němčice u České Třebové (</w:t>
      </w:r>
      <w:r w:rsidR="00716A79" w:rsidRPr="00716A79">
        <w:rPr>
          <w:sz w:val="22"/>
          <w:szCs w:val="22"/>
        </w:rPr>
        <w:t>703001</w:t>
      </w:r>
      <w:r w:rsidR="00716A79">
        <w:rPr>
          <w:sz w:val="22"/>
          <w:szCs w:val="22"/>
        </w:rPr>
        <w:t>)</w:t>
      </w:r>
    </w:p>
    <w:p w:rsidR="007A3112" w:rsidRDefault="00716A79" w:rsidP="00716A79">
      <w:pPr>
        <w:spacing w:before="120" w:after="0" w:line="240" w:lineRule="auto"/>
        <w:contextualSpacing w:val="0"/>
        <w:jc w:val="both"/>
        <w:rPr>
          <w:sz w:val="22"/>
          <w:szCs w:val="22"/>
        </w:rPr>
      </w:pPr>
      <w:bookmarkStart w:id="36" w:name="_Toc382946169"/>
      <w:r w:rsidRPr="00716A79">
        <w:rPr>
          <w:sz w:val="22"/>
          <w:szCs w:val="22"/>
        </w:rPr>
        <w:t xml:space="preserve">Pozemky </w:t>
      </w:r>
      <w:proofErr w:type="gramStart"/>
      <w:r w:rsidRPr="00716A79">
        <w:rPr>
          <w:sz w:val="22"/>
          <w:szCs w:val="22"/>
        </w:rPr>
        <w:t>p.č.</w:t>
      </w:r>
      <w:proofErr w:type="gramEnd"/>
      <w:r w:rsidRPr="00716A79">
        <w:rPr>
          <w:sz w:val="22"/>
          <w:szCs w:val="22"/>
        </w:rPr>
        <w:t xml:space="preserve"> </w:t>
      </w:r>
      <w:r w:rsidR="00FC2504">
        <w:rPr>
          <w:sz w:val="22"/>
          <w:szCs w:val="22"/>
        </w:rPr>
        <w:t xml:space="preserve">(KN) </w:t>
      </w:r>
      <w:r w:rsidR="00FC2504" w:rsidRPr="00FC2504">
        <w:rPr>
          <w:sz w:val="22"/>
          <w:szCs w:val="22"/>
        </w:rPr>
        <w:t>220 710, 712, 714, 716, 732, 737, 759, 1496, 1520, 1700, 1701, 1703, 1722, 1149/4, 1149/6, 1155/5, 1697/1, 1697/2, 1697/4, 1697/7, 1697/8, 1697/9, 1713/1, 1721/2, 183/1, 191/2, 219/1, 219/2, 237/2, 711/1, 711/2, 713/1, 713/3, 715/1, 715/3, 717/2, 718/1, 718/2, 723/1, 723/13, 723/7, 723/9, 728/1, 735/3, 735/4, 735/5, 735/6, 735/7, 736/1, 745/1, 745/2, 746/2, 757/1, 757/3, 757/4, 757/5, 758/1, 720/1, 750, 1517/1, 1518</w:t>
      </w:r>
    </w:p>
    <w:p w:rsidR="00FC2504" w:rsidRDefault="00FC2504" w:rsidP="00716A79">
      <w:pPr>
        <w:spacing w:before="120" w:after="0" w:line="240" w:lineRule="auto"/>
        <w:contextualSpacing w:val="0"/>
        <w:jc w:val="both"/>
        <w:rPr>
          <w:sz w:val="22"/>
          <w:szCs w:val="22"/>
        </w:rPr>
      </w:pPr>
      <w:r>
        <w:rPr>
          <w:sz w:val="22"/>
          <w:szCs w:val="22"/>
        </w:rPr>
        <w:t xml:space="preserve">Pozemky </w:t>
      </w:r>
      <w:proofErr w:type="spellStart"/>
      <w:proofErr w:type="gramStart"/>
      <w:r>
        <w:rPr>
          <w:sz w:val="22"/>
          <w:szCs w:val="22"/>
        </w:rPr>
        <w:t>p.č</w:t>
      </w:r>
      <w:proofErr w:type="spellEnd"/>
      <w:r>
        <w:rPr>
          <w:sz w:val="22"/>
          <w:szCs w:val="22"/>
        </w:rPr>
        <w:t>.</w:t>
      </w:r>
      <w:proofErr w:type="gramEnd"/>
      <w:r>
        <w:rPr>
          <w:sz w:val="22"/>
          <w:szCs w:val="22"/>
        </w:rPr>
        <w:t xml:space="preserve"> (PK) </w:t>
      </w:r>
      <w:r w:rsidRPr="00FC2504">
        <w:rPr>
          <w:sz w:val="22"/>
          <w:szCs w:val="22"/>
        </w:rPr>
        <w:t>746, 753</w:t>
      </w:r>
      <w:r>
        <w:rPr>
          <w:sz w:val="22"/>
          <w:szCs w:val="22"/>
        </w:rPr>
        <w:t xml:space="preserve">, </w:t>
      </w:r>
      <w:r w:rsidRPr="00FC2504">
        <w:rPr>
          <w:sz w:val="22"/>
          <w:szCs w:val="22"/>
        </w:rPr>
        <w:t xml:space="preserve">754, 755, 757/2, 758/2, 760, </w:t>
      </w:r>
      <w:r>
        <w:rPr>
          <w:sz w:val="22"/>
          <w:szCs w:val="22"/>
        </w:rPr>
        <w:t>761/1</w:t>
      </w:r>
    </w:p>
    <w:p w:rsidR="00392884" w:rsidRDefault="00913398" w:rsidP="00150E58">
      <w:pPr>
        <w:spacing w:before="120" w:after="0" w:line="240" w:lineRule="auto"/>
        <w:contextualSpacing w:val="0"/>
        <w:jc w:val="both"/>
        <w:rPr>
          <w:sz w:val="22"/>
          <w:szCs w:val="22"/>
        </w:rPr>
      </w:pPr>
      <w:r>
        <w:rPr>
          <w:sz w:val="22"/>
          <w:szCs w:val="22"/>
        </w:rPr>
        <w:t xml:space="preserve">Podrobný výpis pozemků s uvedením informace o vlastnictví je doložen v části </w:t>
      </w:r>
      <w:r w:rsidRPr="00913398">
        <w:rPr>
          <w:i/>
          <w:sz w:val="22"/>
          <w:szCs w:val="22"/>
        </w:rPr>
        <w:t>E – Dokladová část</w:t>
      </w:r>
      <w:r>
        <w:rPr>
          <w:sz w:val="22"/>
          <w:szCs w:val="22"/>
        </w:rPr>
        <w:t>.</w:t>
      </w:r>
    </w:p>
    <w:p w:rsidR="00150E58" w:rsidRDefault="00150E58" w:rsidP="00150E58">
      <w:pPr>
        <w:spacing w:before="120" w:after="0" w:line="240" w:lineRule="auto"/>
        <w:contextualSpacing w:val="0"/>
        <w:jc w:val="both"/>
        <w:rPr>
          <w:b/>
          <w:bCs/>
          <w:caps/>
          <w:color w:val="000000"/>
          <w:spacing w:val="15"/>
          <w:sz w:val="24"/>
          <w:szCs w:val="24"/>
        </w:rPr>
      </w:pPr>
    </w:p>
    <w:p w:rsidR="007A3112" w:rsidRPr="0063245C" w:rsidRDefault="007A3112" w:rsidP="00CB00C0">
      <w:pPr>
        <w:pStyle w:val="Nadpis1"/>
      </w:pPr>
      <w:bookmarkStart w:id="37" w:name="_Toc430011274"/>
      <w:r w:rsidRPr="0063245C">
        <w:t>Údaje o stavbě</w:t>
      </w:r>
      <w:bookmarkEnd w:id="36"/>
      <w:bookmarkEnd w:id="37"/>
    </w:p>
    <w:p w:rsidR="007A3112" w:rsidRPr="003C6F6D" w:rsidRDefault="007A3112" w:rsidP="009E2DB4">
      <w:pPr>
        <w:pStyle w:val="Nadpis3"/>
        <w:numPr>
          <w:ilvl w:val="2"/>
          <w:numId w:val="8"/>
        </w:numPr>
        <w:spacing w:before="240"/>
      </w:pPr>
      <w:bookmarkStart w:id="38" w:name="_Toc382946170"/>
      <w:bookmarkStart w:id="39" w:name="_Toc430011275"/>
      <w:r w:rsidRPr="003C6F6D">
        <w:t>Nová stavba nebo změna dokončené stavby</w:t>
      </w:r>
      <w:bookmarkEnd w:id="38"/>
      <w:bookmarkEnd w:id="39"/>
    </w:p>
    <w:p w:rsidR="007A3112" w:rsidRDefault="007A3112" w:rsidP="003C6F6D">
      <w:pPr>
        <w:spacing w:before="120" w:after="0" w:line="240" w:lineRule="auto"/>
        <w:contextualSpacing w:val="0"/>
        <w:jc w:val="both"/>
        <w:rPr>
          <w:sz w:val="22"/>
          <w:szCs w:val="22"/>
        </w:rPr>
      </w:pPr>
      <w:r w:rsidRPr="003C6F6D">
        <w:rPr>
          <w:sz w:val="22"/>
          <w:szCs w:val="22"/>
        </w:rPr>
        <w:t xml:space="preserve">Jedná se o </w:t>
      </w:r>
      <w:r w:rsidR="00887DD1">
        <w:rPr>
          <w:sz w:val="22"/>
          <w:szCs w:val="22"/>
        </w:rPr>
        <w:t>novostavbu</w:t>
      </w:r>
      <w:r>
        <w:rPr>
          <w:sz w:val="22"/>
          <w:szCs w:val="22"/>
        </w:rPr>
        <w:t>.</w:t>
      </w:r>
    </w:p>
    <w:p w:rsidR="007A3112" w:rsidRPr="003C6F6D" w:rsidRDefault="007A3112" w:rsidP="009E2DB4">
      <w:pPr>
        <w:pStyle w:val="Nadpis3"/>
        <w:numPr>
          <w:ilvl w:val="2"/>
          <w:numId w:val="8"/>
        </w:numPr>
        <w:spacing w:before="240"/>
      </w:pPr>
      <w:bookmarkStart w:id="40" w:name="_Toc382946171"/>
      <w:bookmarkStart w:id="41" w:name="_Toc430011276"/>
      <w:r w:rsidRPr="003C6F6D">
        <w:t>Účel užívání stavby</w:t>
      </w:r>
      <w:bookmarkEnd w:id="40"/>
      <w:bookmarkEnd w:id="41"/>
    </w:p>
    <w:p w:rsidR="007A3112" w:rsidRPr="00F12C8A" w:rsidRDefault="00887DD1" w:rsidP="00887DD1">
      <w:pPr>
        <w:jc w:val="both"/>
        <w:rPr>
          <w:sz w:val="22"/>
          <w:szCs w:val="22"/>
        </w:rPr>
      </w:pPr>
      <w:r>
        <w:rPr>
          <w:sz w:val="22"/>
          <w:szCs w:val="22"/>
        </w:rPr>
        <w:t>Poldr bude využíván pro transformaci povodňových</w:t>
      </w:r>
      <w:r w:rsidR="00AA3B54">
        <w:rPr>
          <w:sz w:val="22"/>
          <w:szCs w:val="22"/>
        </w:rPr>
        <w:t xml:space="preserve"> průtoků</w:t>
      </w:r>
      <w:r>
        <w:rPr>
          <w:sz w:val="22"/>
          <w:szCs w:val="22"/>
        </w:rPr>
        <w:t>. Úprava opevnění koryta v </w:t>
      </w:r>
      <w:proofErr w:type="spellStart"/>
      <w:r>
        <w:rPr>
          <w:sz w:val="22"/>
          <w:szCs w:val="22"/>
        </w:rPr>
        <w:t>intravilánu</w:t>
      </w:r>
      <w:proofErr w:type="spellEnd"/>
      <w:r>
        <w:rPr>
          <w:sz w:val="22"/>
          <w:szCs w:val="22"/>
        </w:rPr>
        <w:t xml:space="preserve"> bude sloužit pro bezpečné převedení povodňových průtoků</w:t>
      </w:r>
      <w:r w:rsidR="007A3112" w:rsidRPr="00956F85">
        <w:rPr>
          <w:sz w:val="22"/>
          <w:szCs w:val="22"/>
        </w:rPr>
        <w:t>.</w:t>
      </w:r>
    </w:p>
    <w:p w:rsidR="007A3112" w:rsidRPr="003C6F6D" w:rsidRDefault="007A3112" w:rsidP="009E2DB4">
      <w:pPr>
        <w:pStyle w:val="Nadpis3"/>
        <w:numPr>
          <w:ilvl w:val="2"/>
          <w:numId w:val="8"/>
        </w:numPr>
        <w:spacing w:before="240"/>
      </w:pPr>
      <w:bookmarkStart w:id="42" w:name="_Toc382946172"/>
      <w:bookmarkStart w:id="43" w:name="_Toc430011277"/>
      <w:r w:rsidRPr="003C6F6D">
        <w:t>Trvalá nebo dočasná stavba</w:t>
      </w:r>
      <w:bookmarkEnd w:id="42"/>
      <w:bookmarkEnd w:id="43"/>
    </w:p>
    <w:p w:rsidR="002B2E5E" w:rsidRDefault="007A3112" w:rsidP="00415E38">
      <w:pPr>
        <w:spacing w:before="120" w:after="0" w:line="240" w:lineRule="auto"/>
        <w:contextualSpacing w:val="0"/>
        <w:jc w:val="both"/>
        <w:rPr>
          <w:b/>
          <w:bCs/>
          <w:caps/>
          <w:sz w:val="22"/>
          <w:szCs w:val="22"/>
        </w:rPr>
      </w:pPr>
      <w:r w:rsidRPr="003C6F6D">
        <w:rPr>
          <w:sz w:val="22"/>
          <w:szCs w:val="22"/>
        </w:rPr>
        <w:t>Jedná se o stavbu trvalou.</w:t>
      </w:r>
      <w:bookmarkStart w:id="44" w:name="_Toc382946173"/>
    </w:p>
    <w:p w:rsidR="007A3112" w:rsidRPr="003C6F6D" w:rsidRDefault="007A3112" w:rsidP="009E2DB4">
      <w:pPr>
        <w:pStyle w:val="Nadpis3"/>
        <w:numPr>
          <w:ilvl w:val="2"/>
          <w:numId w:val="8"/>
        </w:numPr>
        <w:spacing w:before="240"/>
      </w:pPr>
      <w:bookmarkStart w:id="45" w:name="_Toc430011278"/>
      <w:r w:rsidRPr="003C6F6D">
        <w:t>Údaje o ochraně stavby podle jiných právních předpisů</w:t>
      </w:r>
      <w:bookmarkEnd w:id="44"/>
      <w:bookmarkEnd w:id="45"/>
    </w:p>
    <w:p w:rsidR="00EB0F0D" w:rsidRDefault="007A3112" w:rsidP="003D05E1">
      <w:pPr>
        <w:spacing w:before="120" w:after="0" w:line="240" w:lineRule="auto"/>
        <w:contextualSpacing w:val="0"/>
        <w:jc w:val="both"/>
        <w:rPr>
          <w:sz w:val="22"/>
          <w:szCs w:val="22"/>
        </w:rPr>
      </w:pPr>
      <w:r w:rsidRPr="003C6F6D">
        <w:rPr>
          <w:sz w:val="22"/>
          <w:szCs w:val="22"/>
        </w:rPr>
        <w:t>Není vyžadováno</w:t>
      </w:r>
    </w:p>
    <w:p w:rsidR="007A3112" w:rsidRPr="003C6F6D" w:rsidRDefault="007A3112" w:rsidP="009E2DB4">
      <w:pPr>
        <w:pStyle w:val="Nadpis3"/>
        <w:numPr>
          <w:ilvl w:val="2"/>
          <w:numId w:val="8"/>
        </w:numPr>
        <w:spacing w:before="240"/>
      </w:pPr>
      <w:bookmarkStart w:id="46" w:name="_Toc382946174"/>
      <w:bookmarkStart w:id="47" w:name="_Toc430011279"/>
      <w:r w:rsidRPr="003C6F6D">
        <w:t>Údaje o dodržení technických požadavků na stavby a obecných technických požadavků zabezpečujících bezbariérové užívání staveb</w:t>
      </w:r>
      <w:bookmarkEnd w:id="46"/>
      <w:bookmarkEnd w:id="47"/>
    </w:p>
    <w:p w:rsidR="007A3112" w:rsidRPr="003C6F6D" w:rsidRDefault="007A3112" w:rsidP="00970B8E">
      <w:pPr>
        <w:jc w:val="both"/>
        <w:rPr>
          <w:sz w:val="22"/>
          <w:szCs w:val="22"/>
        </w:rPr>
      </w:pPr>
      <w:r w:rsidRPr="003C6F6D">
        <w:rPr>
          <w:sz w:val="22"/>
          <w:szCs w:val="22"/>
        </w:rPr>
        <w:t>Stavba je vodohospodářskou stavbou, není určena pro vstup nepovolaných osob, není proto uvažováno se zpřístupněním stavby pro osoby s omezenou schopností pohybu a orientace. Z toho důvodu nejsou v dokumentaci zohledněny požadavky bezbariérového přístupu.</w:t>
      </w:r>
    </w:p>
    <w:p w:rsidR="007A3112" w:rsidRPr="003C6F6D" w:rsidRDefault="007A3112" w:rsidP="009E2DB4">
      <w:pPr>
        <w:pStyle w:val="Nadpis3"/>
        <w:numPr>
          <w:ilvl w:val="2"/>
          <w:numId w:val="8"/>
        </w:numPr>
        <w:spacing w:before="240"/>
      </w:pPr>
      <w:bookmarkStart w:id="48" w:name="_Toc382946175"/>
      <w:bookmarkStart w:id="49" w:name="_Toc430011280"/>
      <w:r w:rsidRPr="003C6F6D">
        <w:t>Údaje o splnění požadavků dotčených orgánů a požadavků vyplývajících z jiných právních předpisů</w:t>
      </w:r>
      <w:bookmarkEnd w:id="48"/>
      <w:bookmarkEnd w:id="49"/>
    </w:p>
    <w:p w:rsidR="007A3112" w:rsidRDefault="007A3112" w:rsidP="003C6F6D">
      <w:pPr>
        <w:spacing w:before="120" w:after="0" w:line="240" w:lineRule="auto"/>
        <w:contextualSpacing w:val="0"/>
        <w:jc w:val="both"/>
        <w:rPr>
          <w:sz w:val="22"/>
          <w:szCs w:val="22"/>
        </w:rPr>
      </w:pPr>
      <w:r w:rsidRPr="003C6F6D">
        <w:rPr>
          <w:sz w:val="22"/>
          <w:szCs w:val="22"/>
        </w:rPr>
        <w:t>Není vyžadováno</w:t>
      </w:r>
    </w:p>
    <w:p w:rsidR="007A3112" w:rsidRPr="003C6F6D" w:rsidRDefault="007A3112" w:rsidP="009E2DB4">
      <w:pPr>
        <w:pStyle w:val="Nadpis3"/>
        <w:numPr>
          <w:ilvl w:val="2"/>
          <w:numId w:val="8"/>
        </w:numPr>
        <w:spacing w:before="240"/>
      </w:pPr>
      <w:bookmarkStart w:id="50" w:name="_Toc382946176"/>
      <w:bookmarkStart w:id="51" w:name="_Toc430011281"/>
      <w:r w:rsidRPr="003C6F6D">
        <w:t>Seznam výjimek a úlevových řešení</w:t>
      </w:r>
      <w:bookmarkEnd w:id="50"/>
      <w:bookmarkEnd w:id="51"/>
    </w:p>
    <w:p w:rsidR="006C67FF" w:rsidRDefault="007A3112" w:rsidP="002B2E5E">
      <w:pPr>
        <w:spacing w:before="120" w:after="0" w:line="240" w:lineRule="auto"/>
        <w:contextualSpacing w:val="0"/>
        <w:jc w:val="both"/>
        <w:rPr>
          <w:sz w:val="22"/>
          <w:szCs w:val="22"/>
        </w:rPr>
      </w:pPr>
      <w:r w:rsidRPr="003C6F6D">
        <w:rPr>
          <w:sz w:val="22"/>
          <w:szCs w:val="22"/>
        </w:rPr>
        <w:t>Není vyžadováno</w:t>
      </w:r>
    </w:p>
    <w:p w:rsidR="00A40990" w:rsidRDefault="00A40990">
      <w:pPr>
        <w:spacing w:before="0" w:after="0" w:line="240" w:lineRule="auto"/>
        <w:contextualSpacing w:val="0"/>
        <w:rPr>
          <w:b/>
          <w:bCs/>
          <w:caps/>
          <w:sz w:val="22"/>
          <w:szCs w:val="22"/>
        </w:rPr>
      </w:pPr>
      <w:bookmarkStart w:id="52" w:name="_Toc382946177"/>
      <w:r>
        <w:br w:type="page"/>
      </w:r>
    </w:p>
    <w:p w:rsidR="007A3112" w:rsidRPr="00F12C8A" w:rsidRDefault="007A3112" w:rsidP="009E2DB4">
      <w:pPr>
        <w:pStyle w:val="Nadpis3"/>
        <w:numPr>
          <w:ilvl w:val="2"/>
          <w:numId w:val="8"/>
        </w:numPr>
        <w:spacing w:before="240"/>
      </w:pPr>
      <w:bookmarkStart w:id="53" w:name="_Toc430011282"/>
      <w:r w:rsidRPr="00F12C8A">
        <w:lastRenderedPageBreak/>
        <w:t>Návrhové kapacity stavby</w:t>
      </w:r>
      <w:bookmarkEnd w:id="52"/>
      <w:bookmarkEnd w:id="53"/>
    </w:p>
    <w:p w:rsidR="00AA3B54" w:rsidRPr="00AA3B54" w:rsidRDefault="00604F09" w:rsidP="003C6F6D">
      <w:pPr>
        <w:spacing w:before="120" w:after="0" w:line="240" w:lineRule="auto"/>
        <w:contextualSpacing w:val="0"/>
        <w:jc w:val="both"/>
        <w:rPr>
          <w:b/>
          <w:sz w:val="22"/>
          <w:szCs w:val="22"/>
        </w:rPr>
      </w:pPr>
      <w:r>
        <w:rPr>
          <w:b/>
          <w:sz w:val="22"/>
          <w:szCs w:val="22"/>
        </w:rPr>
        <w:t>SUCHÁ NÁDRŽ</w:t>
      </w:r>
    </w:p>
    <w:p w:rsidR="007A3112" w:rsidRPr="00C42257" w:rsidRDefault="00C42257" w:rsidP="003C6F6D">
      <w:pPr>
        <w:spacing w:before="120" w:after="0" w:line="240" w:lineRule="auto"/>
        <w:contextualSpacing w:val="0"/>
        <w:jc w:val="both"/>
        <w:rPr>
          <w:sz w:val="22"/>
          <w:szCs w:val="22"/>
        </w:rPr>
      </w:pPr>
      <w:r w:rsidRPr="00C42257">
        <w:rPr>
          <w:sz w:val="22"/>
          <w:szCs w:val="22"/>
        </w:rPr>
        <w:t>Maximální výška hráze (včetně založení)</w:t>
      </w:r>
      <w:r w:rsidRPr="00C42257">
        <w:rPr>
          <w:sz w:val="22"/>
          <w:szCs w:val="22"/>
        </w:rPr>
        <w:tab/>
      </w:r>
      <w:r w:rsidRPr="00C42257">
        <w:rPr>
          <w:sz w:val="22"/>
          <w:szCs w:val="22"/>
        </w:rPr>
        <w:tab/>
        <w:t>9,4</w:t>
      </w:r>
      <w:r w:rsidR="007A3112" w:rsidRPr="00C42257">
        <w:rPr>
          <w:sz w:val="22"/>
          <w:szCs w:val="22"/>
        </w:rPr>
        <w:t xml:space="preserve"> m</w:t>
      </w:r>
    </w:p>
    <w:p w:rsidR="007A3112" w:rsidRPr="00C42257" w:rsidRDefault="00C42257" w:rsidP="003C6F6D">
      <w:pPr>
        <w:spacing w:before="120" w:after="0" w:line="240" w:lineRule="auto"/>
        <w:contextualSpacing w:val="0"/>
        <w:jc w:val="both"/>
        <w:rPr>
          <w:sz w:val="22"/>
          <w:szCs w:val="22"/>
        </w:rPr>
      </w:pPr>
      <w:r w:rsidRPr="00C42257">
        <w:rPr>
          <w:sz w:val="22"/>
          <w:szCs w:val="22"/>
        </w:rPr>
        <w:t>Kóta koruny hráze</w:t>
      </w:r>
      <w:r w:rsidRPr="00C42257">
        <w:rPr>
          <w:sz w:val="22"/>
          <w:szCs w:val="22"/>
        </w:rPr>
        <w:tab/>
      </w:r>
      <w:r w:rsidRPr="00C42257">
        <w:rPr>
          <w:sz w:val="22"/>
          <w:szCs w:val="22"/>
        </w:rPr>
        <w:tab/>
      </w:r>
      <w:r w:rsidRPr="00C42257">
        <w:rPr>
          <w:sz w:val="22"/>
          <w:szCs w:val="22"/>
        </w:rPr>
        <w:tab/>
      </w:r>
      <w:r w:rsidRPr="00C42257">
        <w:rPr>
          <w:sz w:val="22"/>
          <w:szCs w:val="22"/>
        </w:rPr>
        <w:tab/>
      </w:r>
      <w:r w:rsidRPr="00C42257">
        <w:rPr>
          <w:sz w:val="22"/>
          <w:szCs w:val="22"/>
        </w:rPr>
        <w:tab/>
        <w:t>412,2</w:t>
      </w:r>
      <w:r w:rsidR="007A3112" w:rsidRPr="00C42257">
        <w:rPr>
          <w:sz w:val="22"/>
          <w:szCs w:val="22"/>
        </w:rPr>
        <w:t xml:space="preserve"> m </w:t>
      </w:r>
      <w:proofErr w:type="gramStart"/>
      <w:r w:rsidR="007A3112" w:rsidRPr="00C42257">
        <w:rPr>
          <w:sz w:val="22"/>
          <w:szCs w:val="22"/>
        </w:rPr>
        <w:t>n.m.</w:t>
      </w:r>
      <w:proofErr w:type="gramEnd"/>
    </w:p>
    <w:p w:rsidR="007A3112" w:rsidRPr="00C42257" w:rsidRDefault="007A3112" w:rsidP="003C6F6D">
      <w:pPr>
        <w:spacing w:before="120" w:after="0" w:line="240" w:lineRule="auto"/>
        <w:contextualSpacing w:val="0"/>
        <w:jc w:val="both"/>
        <w:rPr>
          <w:sz w:val="22"/>
          <w:szCs w:val="22"/>
        </w:rPr>
      </w:pPr>
      <w:r w:rsidRPr="00C42257">
        <w:rPr>
          <w:sz w:val="22"/>
          <w:szCs w:val="22"/>
        </w:rPr>
        <w:t>Šířka koruny hráze</w:t>
      </w:r>
      <w:r w:rsidRPr="00C42257">
        <w:rPr>
          <w:sz w:val="22"/>
          <w:szCs w:val="22"/>
        </w:rPr>
        <w:tab/>
      </w:r>
      <w:r w:rsidRPr="00C42257">
        <w:rPr>
          <w:sz w:val="22"/>
          <w:szCs w:val="22"/>
        </w:rPr>
        <w:tab/>
      </w:r>
      <w:r w:rsidRPr="00C42257">
        <w:rPr>
          <w:sz w:val="22"/>
          <w:szCs w:val="22"/>
        </w:rPr>
        <w:tab/>
      </w:r>
      <w:r w:rsidRPr="00C42257">
        <w:rPr>
          <w:sz w:val="22"/>
          <w:szCs w:val="22"/>
        </w:rPr>
        <w:tab/>
      </w:r>
      <w:r w:rsidRPr="00C42257">
        <w:rPr>
          <w:sz w:val="22"/>
          <w:szCs w:val="22"/>
        </w:rPr>
        <w:tab/>
      </w:r>
      <w:r w:rsidR="00C42257" w:rsidRPr="00C42257">
        <w:rPr>
          <w:sz w:val="22"/>
          <w:szCs w:val="22"/>
        </w:rPr>
        <w:t>4</w:t>
      </w:r>
      <w:r w:rsidRPr="00C42257">
        <w:rPr>
          <w:sz w:val="22"/>
          <w:szCs w:val="22"/>
        </w:rPr>
        <w:t>,0 m</w:t>
      </w:r>
    </w:p>
    <w:p w:rsidR="007A3112" w:rsidRDefault="00C42257" w:rsidP="003C6F6D">
      <w:pPr>
        <w:spacing w:before="120" w:after="0" w:line="240" w:lineRule="auto"/>
        <w:contextualSpacing w:val="0"/>
        <w:jc w:val="both"/>
        <w:rPr>
          <w:sz w:val="22"/>
          <w:szCs w:val="22"/>
        </w:rPr>
      </w:pPr>
      <w:r w:rsidRPr="00C42257">
        <w:rPr>
          <w:sz w:val="22"/>
          <w:szCs w:val="22"/>
        </w:rPr>
        <w:t>Délka hráze</w:t>
      </w:r>
      <w:r w:rsidRPr="00C42257">
        <w:rPr>
          <w:sz w:val="22"/>
          <w:szCs w:val="22"/>
        </w:rPr>
        <w:tab/>
      </w:r>
      <w:r w:rsidRPr="00C42257">
        <w:rPr>
          <w:sz w:val="22"/>
          <w:szCs w:val="22"/>
        </w:rPr>
        <w:tab/>
      </w:r>
      <w:r w:rsidRPr="00C42257">
        <w:rPr>
          <w:sz w:val="22"/>
          <w:szCs w:val="22"/>
        </w:rPr>
        <w:tab/>
      </w:r>
      <w:r w:rsidRPr="00C42257">
        <w:rPr>
          <w:sz w:val="22"/>
          <w:szCs w:val="22"/>
        </w:rPr>
        <w:tab/>
      </w:r>
      <w:r w:rsidRPr="00C42257">
        <w:rPr>
          <w:sz w:val="22"/>
          <w:szCs w:val="22"/>
        </w:rPr>
        <w:tab/>
      </w:r>
      <w:r w:rsidRPr="00C42257">
        <w:rPr>
          <w:sz w:val="22"/>
          <w:szCs w:val="22"/>
        </w:rPr>
        <w:tab/>
        <w:t>74</w:t>
      </w:r>
      <w:r w:rsidR="007A3112" w:rsidRPr="00C42257">
        <w:rPr>
          <w:sz w:val="22"/>
          <w:szCs w:val="22"/>
        </w:rPr>
        <w:t>,5 m</w:t>
      </w:r>
    </w:p>
    <w:p w:rsidR="00C42257" w:rsidRDefault="00C42257" w:rsidP="003C6F6D">
      <w:pPr>
        <w:spacing w:before="120" w:after="0" w:line="240" w:lineRule="auto"/>
        <w:contextualSpacing w:val="0"/>
        <w:jc w:val="both"/>
        <w:rPr>
          <w:sz w:val="22"/>
          <w:szCs w:val="22"/>
        </w:rPr>
      </w:pPr>
      <w:r>
        <w:rPr>
          <w:sz w:val="22"/>
          <w:szCs w:val="22"/>
        </w:rPr>
        <w:t>Kóta maximální hladiny při Q</w:t>
      </w:r>
      <w:r>
        <w:rPr>
          <w:sz w:val="22"/>
          <w:szCs w:val="22"/>
          <w:vertAlign w:val="subscript"/>
        </w:rPr>
        <w:t>100</w:t>
      </w:r>
      <w:r>
        <w:rPr>
          <w:sz w:val="22"/>
          <w:szCs w:val="22"/>
        </w:rPr>
        <w:tab/>
      </w:r>
      <w:r>
        <w:rPr>
          <w:sz w:val="22"/>
          <w:szCs w:val="22"/>
        </w:rPr>
        <w:tab/>
      </w:r>
      <w:r>
        <w:rPr>
          <w:sz w:val="22"/>
          <w:szCs w:val="22"/>
        </w:rPr>
        <w:tab/>
      </w:r>
      <w:r>
        <w:rPr>
          <w:sz w:val="22"/>
          <w:szCs w:val="22"/>
        </w:rPr>
        <w:tab/>
        <w:t xml:space="preserve">411,4 </w:t>
      </w:r>
      <w:r w:rsidRPr="00C42257">
        <w:rPr>
          <w:sz w:val="22"/>
          <w:szCs w:val="22"/>
        </w:rPr>
        <w:t xml:space="preserve">m </w:t>
      </w:r>
      <w:proofErr w:type="gramStart"/>
      <w:r w:rsidRPr="00C42257">
        <w:rPr>
          <w:sz w:val="22"/>
          <w:szCs w:val="22"/>
        </w:rPr>
        <w:t>n.m.</w:t>
      </w:r>
      <w:proofErr w:type="gramEnd"/>
    </w:p>
    <w:p w:rsidR="00C42257" w:rsidRDefault="00C42257" w:rsidP="00C42257">
      <w:pPr>
        <w:spacing w:before="120" w:after="0" w:line="240" w:lineRule="auto"/>
        <w:contextualSpacing w:val="0"/>
        <w:jc w:val="both"/>
        <w:rPr>
          <w:sz w:val="22"/>
          <w:szCs w:val="22"/>
        </w:rPr>
      </w:pPr>
      <w:r>
        <w:rPr>
          <w:sz w:val="22"/>
          <w:szCs w:val="22"/>
        </w:rPr>
        <w:t>Kóta maximální hladiny při Q</w:t>
      </w:r>
      <w:r>
        <w:rPr>
          <w:sz w:val="22"/>
          <w:szCs w:val="22"/>
          <w:vertAlign w:val="subscript"/>
        </w:rPr>
        <w:t>1000</w:t>
      </w:r>
      <w:r>
        <w:rPr>
          <w:sz w:val="22"/>
          <w:szCs w:val="22"/>
        </w:rPr>
        <w:tab/>
      </w:r>
      <w:r>
        <w:rPr>
          <w:sz w:val="22"/>
          <w:szCs w:val="22"/>
        </w:rPr>
        <w:tab/>
      </w:r>
      <w:r>
        <w:rPr>
          <w:sz w:val="22"/>
          <w:szCs w:val="22"/>
        </w:rPr>
        <w:tab/>
        <w:t xml:space="preserve">411,75 </w:t>
      </w:r>
      <w:r w:rsidRPr="00C42257">
        <w:rPr>
          <w:sz w:val="22"/>
          <w:szCs w:val="22"/>
        </w:rPr>
        <w:t xml:space="preserve">m </w:t>
      </w:r>
      <w:proofErr w:type="gramStart"/>
      <w:r w:rsidRPr="00C42257">
        <w:rPr>
          <w:sz w:val="22"/>
          <w:szCs w:val="22"/>
        </w:rPr>
        <w:t>n.m.</w:t>
      </w:r>
      <w:proofErr w:type="gramEnd"/>
    </w:p>
    <w:p w:rsidR="00C42257" w:rsidRDefault="00C42257" w:rsidP="003C6F6D">
      <w:pPr>
        <w:spacing w:before="120" w:after="0" w:line="240" w:lineRule="auto"/>
        <w:contextualSpacing w:val="0"/>
        <w:jc w:val="both"/>
        <w:rPr>
          <w:sz w:val="22"/>
          <w:szCs w:val="22"/>
        </w:rPr>
      </w:pPr>
      <w:r>
        <w:rPr>
          <w:sz w:val="22"/>
          <w:szCs w:val="22"/>
        </w:rPr>
        <w:t>Převýšení koruny nad maximální hladinu při Q</w:t>
      </w:r>
      <w:r>
        <w:rPr>
          <w:sz w:val="22"/>
          <w:szCs w:val="22"/>
          <w:vertAlign w:val="subscript"/>
        </w:rPr>
        <w:t>100</w:t>
      </w:r>
      <w:r>
        <w:rPr>
          <w:sz w:val="28"/>
          <w:szCs w:val="22"/>
        </w:rPr>
        <w:tab/>
      </w:r>
      <w:r>
        <w:rPr>
          <w:sz w:val="22"/>
          <w:szCs w:val="22"/>
        </w:rPr>
        <w:t>0,8 m</w:t>
      </w:r>
    </w:p>
    <w:p w:rsidR="00C42257" w:rsidRDefault="00C42257" w:rsidP="003C6F6D">
      <w:pPr>
        <w:spacing w:before="120" w:after="0" w:line="240" w:lineRule="auto"/>
        <w:contextualSpacing w:val="0"/>
        <w:jc w:val="both"/>
        <w:rPr>
          <w:sz w:val="22"/>
          <w:szCs w:val="22"/>
        </w:rPr>
      </w:pPr>
      <w:r>
        <w:rPr>
          <w:sz w:val="22"/>
          <w:szCs w:val="22"/>
        </w:rPr>
        <w:t>Vodní plocha při hladině Q</w:t>
      </w:r>
      <w:r>
        <w:rPr>
          <w:sz w:val="22"/>
          <w:szCs w:val="22"/>
          <w:vertAlign w:val="subscript"/>
        </w:rPr>
        <w:t>100</w:t>
      </w:r>
      <w:r>
        <w:rPr>
          <w:sz w:val="22"/>
          <w:szCs w:val="22"/>
        </w:rPr>
        <w:tab/>
      </w:r>
      <w:r>
        <w:rPr>
          <w:sz w:val="22"/>
          <w:szCs w:val="22"/>
        </w:rPr>
        <w:tab/>
      </w:r>
      <w:r>
        <w:rPr>
          <w:sz w:val="22"/>
          <w:szCs w:val="22"/>
        </w:rPr>
        <w:tab/>
      </w:r>
      <w:r>
        <w:rPr>
          <w:sz w:val="22"/>
          <w:szCs w:val="22"/>
        </w:rPr>
        <w:tab/>
        <w:t>29 000 m</w:t>
      </w:r>
      <w:r>
        <w:rPr>
          <w:sz w:val="22"/>
          <w:szCs w:val="22"/>
          <w:vertAlign w:val="superscript"/>
        </w:rPr>
        <w:t>2</w:t>
      </w:r>
    </w:p>
    <w:p w:rsidR="00C42257" w:rsidRDefault="00C42257" w:rsidP="003C6F6D">
      <w:pPr>
        <w:spacing w:before="120" w:after="0" w:line="240" w:lineRule="auto"/>
        <w:contextualSpacing w:val="0"/>
        <w:jc w:val="both"/>
        <w:rPr>
          <w:sz w:val="22"/>
          <w:szCs w:val="22"/>
        </w:rPr>
      </w:pPr>
      <w:r>
        <w:rPr>
          <w:sz w:val="22"/>
          <w:szCs w:val="22"/>
        </w:rPr>
        <w:t>Objem zadržené vody při hladině Q</w:t>
      </w:r>
      <w:r>
        <w:rPr>
          <w:sz w:val="22"/>
          <w:szCs w:val="22"/>
          <w:vertAlign w:val="subscript"/>
        </w:rPr>
        <w:t>100</w:t>
      </w:r>
      <w:r>
        <w:rPr>
          <w:sz w:val="22"/>
          <w:szCs w:val="22"/>
        </w:rPr>
        <w:tab/>
      </w:r>
      <w:r>
        <w:rPr>
          <w:sz w:val="22"/>
          <w:szCs w:val="22"/>
        </w:rPr>
        <w:tab/>
      </w:r>
      <w:r>
        <w:rPr>
          <w:sz w:val="22"/>
          <w:szCs w:val="22"/>
        </w:rPr>
        <w:tab/>
        <w:t>104 000 m</w:t>
      </w:r>
      <w:r>
        <w:rPr>
          <w:sz w:val="22"/>
          <w:szCs w:val="22"/>
          <w:vertAlign w:val="superscript"/>
        </w:rPr>
        <w:t>3</w:t>
      </w:r>
    </w:p>
    <w:p w:rsidR="00C42257" w:rsidRDefault="00C42257" w:rsidP="00C42257">
      <w:pPr>
        <w:spacing w:before="120" w:after="0" w:line="240" w:lineRule="auto"/>
        <w:contextualSpacing w:val="0"/>
        <w:jc w:val="both"/>
        <w:rPr>
          <w:sz w:val="22"/>
          <w:szCs w:val="22"/>
        </w:rPr>
      </w:pPr>
      <w:r>
        <w:rPr>
          <w:sz w:val="22"/>
          <w:szCs w:val="22"/>
        </w:rPr>
        <w:t>Objem zadržené vody při hladině Q</w:t>
      </w:r>
      <w:r>
        <w:rPr>
          <w:sz w:val="22"/>
          <w:szCs w:val="22"/>
          <w:vertAlign w:val="subscript"/>
        </w:rPr>
        <w:t>1000</w:t>
      </w:r>
      <w:r>
        <w:rPr>
          <w:sz w:val="22"/>
          <w:szCs w:val="22"/>
        </w:rPr>
        <w:tab/>
      </w:r>
      <w:r>
        <w:rPr>
          <w:sz w:val="22"/>
          <w:szCs w:val="22"/>
        </w:rPr>
        <w:tab/>
      </w:r>
      <w:r>
        <w:rPr>
          <w:sz w:val="22"/>
          <w:szCs w:val="22"/>
        </w:rPr>
        <w:tab/>
        <w:t>115 000 m</w:t>
      </w:r>
      <w:r>
        <w:rPr>
          <w:sz w:val="22"/>
          <w:szCs w:val="22"/>
          <w:vertAlign w:val="superscript"/>
        </w:rPr>
        <w:t>3</w:t>
      </w:r>
    </w:p>
    <w:p w:rsidR="00C42257" w:rsidRDefault="00C42257" w:rsidP="003C6F6D">
      <w:pPr>
        <w:spacing w:before="120" w:after="0" w:line="240" w:lineRule="auto"/>
        <w:contextualSpacing w:val="0"/>
        <w:jc w:val="both"/>
        <w:rPr>
          <w:sz w:val="22"/>
          <w:szCs w:val="22"/>
        </w:rPr>
      </w:pPr>
      <w:r>
        <w:rPr>
          <w:sz w:val="22"/>
          <w:szCs w:val="22"/>
        </w:rPr>
        <w:t>Sklon vzdušného svahu hráze</w:t>
      </w:r>
      <w:r>
        <w:rPr>
          <w:sz w:val="22"/>
          <w:szCs w:val="22"/>
        </w:rPr>
        <w:tab/>
      </w:r>
      <w:r>
        <w:rPr>
          <w:sz w:val="22"/>
          <w:szCs w:val="22"/>
        </w:rPr>
        <w:tab/>
      </w:r>
      <w:r>
        <w:rPr>
          <w:sz w:val="22"/>
          <w:szCs w:val="22"/>
        </w:rPr>
        <w:tab/>
      </w:r>
      <w:r>
        <w:rPr>
          <w:sz w:val="22"/>
          <w:szCs w:val="22"/>
        </w:rPr>
        <w:tab/>
        <w:t>1:2,5</w:t>
      </w:r>
    </w:p>
    <w:p w:rsidR="00C42257" w:rsidRPr="00C42257" w:rsidRDefault="00C42257" w:rsidP="003C6F6D">
      <w:pPr>
        <w:spacing w:before="120" w:after="0" w:line="240" w:lineRule="auto"/>
        <w:contextualSpacing w:val="0"/>
        <w:jc w:val="both"/>
        <w:rPr>
          <w:sz w:val="22"/>
          <w:szCs w:val="22"/>
        </w:rPr>
      </w:pPr>
      <w:r>
        <w:rPr>
          <w:sz w:val="22"/>
          <w:szCs w:val="22"/>
        </w:rPr>
        <w:t>Sklon návodního svahu hráze</w:t>
      </w:r>
      <w:r>
        <w:rPr>
          <w:sz w:val="22"/>
          <w:szCs w:val="22"/>
        </w:rPr>
        <w:tab/>
      </w:r>
      <w:r>
        <w:rPr>
          <w:sz w:val="22"/>
          <w:szCs w:val="22"/>
        </w:rPr>
        <w:tab/>
      </w:r>
      <w:r>
        <w:rPr>
          <w:sz w:val="22"/>
          <w:szCs w:val="22"/>
        </w:rPr>
        <w:tab/>
      </w:r>
      <w:r>
        <w:rPr>
          <w:sz w:val="22"/>
          <w:szCs w:val="22"/>
        </w:rPr>
        <w:tab/>
        <w:t>1:3,5</w:t>
      </w:r>
    </w:p>
    <w:p w:rsidR="007A3112" w:rsidRDefault="00C42257" w:rsidP="003C6F6D">
      <w:pPr>
        <w:spacing w:before="120" w:after="0" w:line="240" w:lineRule="auto"/>
        <w:contextualSpacing w:val="0"/>
        <w:jc w:val="both"/>
        <w:rPr>
          <w:sz w:val="22"/>
          <w:szCs w:val="22"/>
        </w:rPr>
      </w:pPr>
      <w:r w:rsidRPr="00C42257">
        <w:rPr>
          <w:sz w:val="22"/>
          <w:szCs w:val="22"/>
        </w:rPr>
        <w:t>DN základové výpusti</w:t>
      </w:r>
      <w:r w:rsidRPr="00C42257">
        <w:rPr>
          <w:sz w:val="22"/>
          <w:szCs w:val="22"/>
        </w:rPr>
        <w:tab/>
      </w:r>
      <w:r w:rsidRPr="00C42257">
        <w:rPr>
          <w:sz w:val="22"/>
          <w:szCs w:val="22"/>
        </w:rPr>
        <w:tab/>
      </w:r>
      <w:r w:rsidRPr="00C42257">
        <w:rPr>
          <w:sz w:val="22"/>
          <w:szCs w:val="22"/>
        </w:rPr>
        <w:tab/>
      </w:r>
      <w:r w:rsidRPr="00C42257">
        <w:rPr>
          <w:sz w:val="22"/>
          <w:szCs w:val="22"/>
        </w:rPr>
        <w:tab/>
      </w:r>
      <w:r w:rsidRPr="00C42257">
        <w:rPr>
          <w:sz w:val="22"/>
          <w:szCs w:val="22"/>
        </w:rPr>
        <w:tab/>
        <w:t>1 2</w:t>
      </w:r>
      <w:r w:rsidR="007A3112" w:rsidRPr="00C42257">
        <w:rPr>
          <w:sz w:val="22"/>
          <w:szCs w:val="22"/>
        </w:rPr>
        <w:t>00 mm</w:t>
      </w:r>
    </w:p>
    <w:p w:rsidR="00C42257" w:rsidRDefault="00C42257" w:rsidP="003C6F6D">
      <w:pPr>
        <w:spacing w:before="120" w:after="0" w:line="240" w:lineRule="auto"/>
        <w:contextualSpacing w:val="0"/>
        <w:jc w:val="both"/>
        <w:rPr>
          <w:sz w:val="22"/>
          <w:szCs w:val="22"/>
        </w:rPr>
      </w:pPr>
      <w:r>
        <w:rPr>
          <w:sz w:val="22"/>
          <w:szCs w:val="22"/>
        </w:rPr>
        <w:t xml:space="preserve">Délka základové výpusti </w:t>
      </w:r>
      <w:r>
        <w:rPr>
          <w:sz w:val="22"/>
          <w:szCs w:val="22"/>
        </w:rPr>
        <w:tab/>
      </w:r>
      <w:r>
        <w:rPr>
          <w:sz w:val="22"/>
          <w:szCs w:val="22"/>
        </w:rPr>
        <w:tab/>
      </w:r>
      <w:r>
        <w:rPr>
          <w:sz w:val="22"/>
          <w:szCs w:val="22"/>
        </w:rPr>
        <w:tab/>
      </w:r>
      <w:r>
        <w:rPr>
          <w:sz w:val="22"/>
          <w:szCs w:val="22"/>
        </w:rPr>
        <w:tab/>
        <w:t>53 m</w:t>
      </w:r>
    </w:p>
    <w:p w:rsidR="00C42257" w:rsidRDefault="00C42257" w:rsidP="003C6F6D">
      <w:pPr>
        <w:spacing w:before="120" w:after="0" w:line="240" w:lineRule="auto"/>
        <w:contextualSpacing w:val="0"/>
        <w:jc w:val="both"/>
        <w:rPr>
          <w:sz w:val="22"/>
          <w:szCs w:val="22"/>
        </w:rPr>
      </w:pPr>
      <w:r>
        <w:rPr>
          <w:sz w:val="22"/>
          <w:szCs w:val="22"/>
        </w:rPr>
        <w:t>Sklon výpusti</w:t>
      </w:r>
      <w:r>
        <w:rPr>
          <w:sz w:val="22"/>
          <w:szCs w:val="22"/>
        </w:rPr>
        <w:tab/>
      </w:r>
      <w:r>
        <w:rPr>
          <w:sz w:val="22"/>
          <w:szCs w:val="22"/>
        </w:rPr>
        <w:tab/>
      </w:r>
      <w:r>
        <w:rPr>
          <w:sz w:val="22"/>
          <w:szCs w:val="22"/>
        </w:rPr>
        <w:tab/>
      </w:r>
      <w:r>
        <w:rPr>
          <w:sz w:val="22"/>
          <w:szCs w:val="22"/>
        </w:rPr>
        <w:tab/>
      </w:r>
      <w:r>
        <w:rPr>
          <w:sz w:val="22"/>
          <w:szCs w:val="22"/>
        </w:rPr>
        <w:tab/>
      </w:r>
      <w:r>
        <w:rPr>
          <w:sz w:val="22"/>
          <w:szCs w:val="22"/>
        </w:rPr>
        <w:tab/>
        <w:t>0,5 %</w:t>
      </w:r>
    </w:p>
    <w:p w:rsidR="00C42257" w:rsidRPr="00C42257" w:rsidRDefault="00C42257" w:rsidP="003C6F6D">
      <w:pPr>
        <w:spacing w:before="120" w:after="0" w:line="240" w:lineRule="auto"/>
        <w:contextualSpacing w:val="0"/>
        <w:jc w:val="both"/>
        <w:rPr>
          <w:sz w:val="22"/>
          <w:szCs w:val="22"/>
        </w:rPr>
      </w:pPr>
      <w:r>
        <w:rPr>
          <w:sz w:val="22"/>
          <w:szCs w:val="22"/>
        </w:rPr>
        <w:t>Průtok v toku při Q</w:t>
      </w:r>
      <w:r>
        <w:rPr>
          <w:sz w:val="22"/>
          <w:szCs w:val="22"/>
          <w:vertAlign w:val="subscript"/>
        </w:rPr>
        <w:t>100</w:t>
      </w:r>
      <w:r>
        <w:rPr>
          <w:sz w:val="22"/>
          <w:szCs w:val="22"/>
        </w:rPr>
        <w:tab/>
      </w:r>
      <w:r>
        <w:rPr>
          <w:sz w:val="22"/>
          <w:szCs w:val="22"/>
        </w:rPr>
        <w:tab/>
      </w:r>
      <w:r>
        <w:rPr>
          <w:sz w:val="22"/>
          <w:szCs w:val="22"/>
        </w:rPr>
        <w:tab/>
      </w:r>
      <w:r>
        <w:rPr>
          <w:sz w:val="22"/>
          <w:szCs w:val="22"/>
        </w:rPr>
        <w:tab/>
      </w:r>
      <w:r>
        <w:rPr>
          <w:sz w:val="22"/>
          <w:szCs w:val="22"/>
        </w:rPr>
        <w:tab/>
      </w:r>
      <w:r w:rsidR="00970B8E">
        <w:rPr>
          <w:sz w:val="22"/>
          <w:szCs w:val="22"/>
        </w:rPr>
        <w:t>17,7</w:t>
      </w:r>
      <w:r>
        <w:rPr>
          <w:sz w:val="22"/>
          <w:szCs w:val="22"/>
        </w:rPr>
        <w:t xml:space="preserve"> m</w:t>
      </w:r>
      <w:r>
        <w:rPr>
          <w:sz w:val="22"/>
          <w:szCs w:val="22"/>
          <w:vertAlign w:val="superscript"/>
        </w:rPr>
        <w:t>3</w:t>
      </w:r>
      <w:r>
        <w:rPr>
          <w:sz w:val="22"/>
          <w:szCs w:val="22"/>
        </w:rPr>
        <w:t>.s</w:t>
      </w:r>
      <w:r>
        <w:rPr>
          <w:sz w:val="22"/>
          <w:szCs w:val="22"/>
          <w:vertAlign w:val="superscript"/>
        </w:rPr>
        <w:t>-1</w:t>
      </w:r>
    </w:p>
    <w:p w:rsidR="00970B8E" w:rsidRDefault="00970B8E" w:rsidP="003C6F6D">
      <w:pPr>
        <w:spacing w:before="120" w:after="0" w:line="240" w:lineRule="auto"/>
        <w:contextualSpacing w:val="0"/>
        <w:jc w:val="both"/>
        <w:rPr>
          <w:sz w:val="22"/>
          <w:szCs w:val="22"/>
          <w:vertAlign w:val="superscript"/>
        </w:rPr>
      </w:pPr>
      <w:r>
        <w:rPr>
          <w:sz w:val="22"/>
          <w:szCs w:val="22"/>
        </w:rPr>
        <w:t>Kapacita výpusti při Q</w:t>
      </w:r>
      <w:r>
        <w:rPr>
          <w:sz w:val="22"/>
          <w:szCs w:val="22"/>
          <w:vertAlign w:val="subscript"/>
        </w:rPr>
        <w:t>100</w:t>
      </w:r>
      <w:r>
        <w:rPr>
          <w:sz w:val="22"/>
          <w:szCs w:val="22"/>
        </w:rPr>
        <w:tab/>
      </w:r>
      <w:r>
        <w:rPr>
          <w:sz w:val="22"/>
          <w:szCs w:val="22"/>
        </w:rPr>
        <w:tab/>
      </w:r>
      <w:r>
        <w:rPr>
          <w:sz w:val="22"/>
          <w:szCs w:val="22"/>
        </w:rPr>
        <w:tab/>
      </w:r>
      <w:r>
        <w:rPr>
          <w:sz w:val="22"/>
          <w:szCs w:val="22"/>
        </w:rPr>
        <w:tab/>
        <w:t>3,3 m</w:t>
      </w:r>
      <w:r>
        <w:rPr>
          <w:sz w:val="22"/>
          <w:szCs w:val="22"/>
          <w:vertAlign w:val="superscript"/>
        </w:rPr>
        <w:t>3</w:t>
      </w:r>
      <w:r>
        <w:rPr>
          <w:sz w:val="22"/>
          <w:szCs w:val="22"/>
        </w:rPr>
        <w:t>.s</w:t>
      </w:r>
      <w:r>
        <w:rPr>
          <w:sz w:val="22"/>
          <w:szCs w:val="22"/>
          <w:vertAlign w:val="superscript"/>
        </w:rPr>
        <w:t>-1</w:t>
      </w:r>
    </w:p>
    <w:p w:rsidR="00970B8E" w:rsidRPr="00970B8E" w:rsidRDefault="00970B8E" w:rsidP="003C6F6D">
      <w:pPr>
        <w:spacing w:before="120" w:after="0" w:line="240" w:lineRule="auto"/>
        <w:contextualSpacing w:val="0"/>
        <w:jc w:val="both"/>
        <w:rPr>
          <w:sz w:val="22"/>
          <w:szCs w:val="22"/>
        </w:rPr>
      </w:pPr>
      <w:r w:rsidRPr="00970B8E">
        <w:rPr>
          <w:sz w:val="22"/>
          <w:szCs w:val="22"/>
        </w:rPr>
        <w:t>Výška diafragma na vtoku</w:t>
      </w:r>
      <w:r w:rsidRPr="00970B8E">
        <w:rPr>
          <w:sz w:val="22"/>
          <w:szCs w:val="22"/>
        </w:rPr>
        <w:tab/>
      </w:r>
      <w:r w:rsidRPr="00970B8E">
        <w:rPr>
          <w:sz w:val="22"/>
          <w:szCs w:val="22"/>
        </w:rPr>
        <w:tab/>
      </w:r>
      <w:r w:rsidRPr="00970B8E">
        <w:rPr>
          <w:sz w:val="22"/>
          <w:szCs w:val="22"/>
        </w:rPr>
        <w:tab/>
      </w:r>
      <w:r w:rsidRPr="00970B8E">
        <w:rPr>
          <w:sz w:val="22"/>
          <w:szCs w:val="22"/>
        </w:rPr>
        <w:tab/>
        <w:t>0,47 m</w:t>
      </w:r>
    </w:p>
    <w:p w:rsidR="007A3112" w:rsidRPr="00970B8E" w:rsidRDefault="007A3112" w:rsidP="003C6F6D">
      <w:pPr>
        <w:spacing w:before="120" w:after="0" w:line="240" w:lineRule="auto"/>
        <w:contextualSpacing w:val="0"/>
        <w:jc w:val="both"/>
        <w:rPr>
          <w:sz w:val="22"/>
          <w:szCs w:val="22"/>
        </w:rPr>
      </w:pPr>
      <w:r w:rsidRPr="00970B8E">
        <w:rPr>
          <w:sz w:val="22"/>
          <w:szCs w:val="22"/>
        </w:rPr>
        <w:t>Délka bezpečnostního přelivu</w:t>
      </w:r>
      <w:r w:rsidRPr="00970B8E">
        <w:rPr>
          <w:sz w:val="22"/>
          <w:szCs w:val="22"/>
        </w:rPr>
        <w:tab/>
      </w:r>
      <w:r w:rsidRPr="00970B8E">
        <w:rPr>
          <w:sz w:val="22"/>
          <w:szCs w:val="22"/>
        </w:rPr>
        <w:tab/>
      </w:r>
      <w:r w:rsidR="00970B8E" w:rsidRPr="00970B8E">
        <w:rPr>
          <w:sz w:val="22"/>
          <w:szCs w:val="22"/>
        </w:rPr>
        <w:tab/>
      </w:r>
      <w:r w:rsidR="00970B8E" w:rsidRPr="00970B8E">
        <w:rPr>
          <w:sz w:val="22"/>
          <w:szCs w:val="22"/>
        </w:rPr>
        <w:tab/>
        <w:t>24,</w:t>
      </w:r>
      <w:r w:rsidR="00604F09">
        <w:rPr>
          <w:sz w:val="22"/>
          <w:szCs w:val="22"/>
        </w:rPr>
        <w:t>0</w:t>
      </w:r>
      <w:r w:rsidRPr="00970B8E">
        <w:rPr>
          <w:sz w:val="22"/>
          <w:szCs w:val="22"/>
        </w:rPr>
        <w:t xml:space="preserve"> m</w:t>
      </w:r>
    </w:p>
    <w:p w:rsidR="007A3112" w:rsidRPr="00970B8E" w:rsidRDefault="00970B8E" w:rsidP="003C6F6D">
      <w:pPr>
        <w:spacing w:before="120" w:after="0" w:line="240" w:lineRule="auto"/>
        <w:contextualSpacing w:val="0"/>
        <w:jc w:val="both"/>
        <w:rPr>
          <w:sz w:val="22"/>
          <w:szCs w:val="22"/>
        </w:rPr>
      </w:pPr>
      <w:r w:rsidRPr="00970B8E">
        <w:rPr>
          <w:sz w:val="22"/>
          <w:szCs w:val="22"/>
        </w:rPr>
        <w:t>Kóta přelivné hrany</w:t>
      </w:r>
      <w:r w:rsidRPr="00970B8E">
        <w:rPr>
          <w:sz w:val="22"/>
          <w:szCs w:val="22"/>
        </w:rPr>
        <w:tab/>
      </w:r>
      <w:r w:rsidRPr="00970B8E">
        <w:rPr>
          <w:sz w:val="22"/>
          <w:szCs w:val="22"/>
        </w:rPr>
        <w:tab/>
      </w:r>
      <w:r w:rsidRPr="00970B8E">
        <w:rPr>
          <w:sz w:val="22"/>
          <w:szCs w:val="22"/>
        </w:rPr>
        <w:tab/>
      </w:r>
      <w:r w:rsidR="007A3112" w:rsidRPr="00970B8E">
        <w:rPr>
          <w:sz w:val="22"/>
          <w:szCs w:val="22"/>
        </w:rPr>
        <w:tab/>
      </w:r>
      <w:r w:rsidR="007A3112" w:rsidRPr="00970B8E">
        <w:rPr>
          <w:sz w:val="22"/>
          <w:szCs w:val="22"/>
        </w:rPr>
        <w:tab/>
      </w:r>
      <w:r w:rsidRPr="00970B8E">
        <w:rPr>
          <w:sz w:val="22"/>
          <w:szCs w:val="22"/>
        </w:rPr>
        <w:t>410,8</w:t>
      </w:r>
      <w:r w:rsidR="007A3112" w:rsidRPr="00970B8E">
        <w:rPr>
          <w:sz w:val="22"/>
          <w:szCs w:val="22"/>
        </w:rPr>
        <w:t xml:space="preserve"> m</w:t>
      </w:r>
      <w:r w:rsidRPr="00970B8E">
        <w:rPr>
          <w:sz w:val="22"/>
          <w:szCs w:val="22"/>
        </w:rPr>
        <w:t xml:space="preserve"> </w:t>
      </w:r>
      <w:proofErr w:type="gramStart"/>
      <w:r w:rsidRPr="00970B8E">
        <w:rPr>
          <w:sz w:val="22"/>
          <w:szCs w:val="22"/>
        </w:rPr>
        <w:t>n.m.</w:t>
      </w:r>
      <w:proofErr w:type="gramEnd"/>
    </w:p>
    <w:p w:rsidR="00970B8E" w:rsidRPr="00970B8E" w:rsidRDefault="00970B8E" w:rsidP="003C6F6D">
      <w:pPr>
        <w:spacing w:before="120" w:after="0" w:line="240" w:lineRule="auto"/>
        <w:contextualSpacing w:val="0"/>
        <w:jc w:val="both"/>
        <w:rPr>
          <w:sz w:val="22"/>
          <w:szCs w:val="22"/>
        </w:rPr>
      </w:pPr>
      <w:r w:rsidRPr="00970B8E">
        <w:rPr>
          <w:sz w:val="22"/>
          <w:szCs w:val="22"/>
        </w:rPr>
        <w:t>Šířka přelivné hrany</w:t>
      </w:r>
      <w:r w:rsidRPr="00970B8E">
        <w:rPr>
          <w:sz w:val="22"/>
          <w:szCs w:val="22"/>
        </w:rPr>
        <w:tab/>
      </w:r>
      <w:r w:rsidRPr="00970B8E">
        <w:rPr>
          <w:sz w:val="22"/>
          <w:szCs w:val="22"/>
        </w:rPr>
        <w:tab/>
      </w:r>
      <w:r w:rsidRPr="00970B8E">
        <w:rPr>
          <w:sz w:val="22"/>
          <w:szCs w:val="22"/>
        </w:rPr>
        <w:tab/>
      </w:r>
      <w:r w:rsidRPr="00970B8E">
        <w:rPr>
          <w:sz w:val="22"/>
          <w:szCs w:val="22"/>
        </w:rPr>
        <w:tab/>
      </w:r>
      <w:r w:rsidRPr="00970B8E">
        <w:rPr>
          <w:sz w:val="22"/>
          <w:szCs w:val="22"/>
        </w:rPr>
        <w:tab/>
        <w:t>0,6 m</w:t>
      </w:r>
    </w:p>
    <w:p w:rsidR="00970B8E" w:rsidRDefault="00970B8E" w:rsidP="003C6F6D">
      <w:pPr>
        <w:spacing w:before="120" w:after="0" w:line="240" w:lineRule="auto"/>
        <w:contextualSpacing w:val="0"/>
        <w:jc w:val="both"/>
        <w:rPr>
          <w:sz w:val="22"/>
          <w:szCs w:val="22"/>
        </w:rPr>
      </w:pPr>
      <w:r w:rsidRPr="00970B8E">
        <w:rPr>
          <w:sz w:val="22"/>
          <w:szCs w:val="22"/>
        </w:rPr>
        <w:t>Výška přelivného paprsku při Q</w:t>
      </w:r>
      <w:r w:rsidRPr="00970B8E">
        <w:rPr>
          <w:sz w:val="22"/>
          <w:szCs w:val="22"/>
          <w:vertAlign w:val="subscript"/>
        </w:rPr>
        <w:t>100</w:t>
      </w:r>
      <w:r w:rsidRPr="00970B8E">
        <w:rPr>
          <w:sz w:val="22"/>
          <w:szCs w:val="22"/>
        </w:rPr>
        <w:tab/>
      </w:r>
      <w:r w:rsidRPr="00970B8E">
        <w:rPr>
          <w:sz w:val="22"/>
          <w:szCs w:val="22"/>
        </w:rPr>
        <w:tab/>
      </w:r>
      <w:r w:rsidRPr="00970B8E">
        <w:rPr>
          <w:sz w:val="22"/>
          <w:szCs w:val="22"/>
        </w:rPr>
        <w:tab/>
        <w:t>0,6 m</w:t>
      </w:r>
    </w:p>
    <w:p w:rsidR="00970B8E" w:rsidRDefault="00970B8E" w:rsidP="003C6F6D">
      <w:pPr>
        <w:spacing w:before="120" w:after="0" w:line="240" w:lineRule="auto"/>
        <w:contextualSpacing w:val="0"/>
        <w:jc w:val="both"/>
        <w:rPr>
          <w:sz w:val="22"/>
          <w:szCs w:val="22"/>
        </w:rPr>
      </w:pPr>
      <w:r>
        <w:rPr>
          <w:sz w:val="22"/>
          <w:szCs w:val="22"/>
        </w:rPr>
        <w:t>Délka spadiště</w:t>
      </w:r>
      <w:r>
        <w:rPr>
          <w:sz w:val="22"/>
          <w:szCs w:val="22"/>
        </w:rPr>
        <w:tab/>
      </w:r>
      <w:r>
        <w:rPr>
          <w:sz w:val="22"/>
          <w:szCs w:val="22"/>
        </w:rPr>
        <w:tab/>
      </w:r>
      <w:r>
        <w:rPr>
          <w:sz w:val="22"/>
          <w:szCs w:val="22"/>
        </w:rPr>
        <w:tab/>
      </w:r>
      <w:r>
        <w:rPr>
          <w:sz w:val="22"/>
          <w:szCs w:val="22"/>
        </w:rPr>
        <w:tab/>
      </w:r>
      <w:r>
        <w:rPr>
          <w:sz w:val="22"/>
          <w:szCs w:val="22"/>
        </w:rPr>
        <w:tab/>
      </w:r>
      <w:r>
        <w:rPr>
          <w:sz w:val="22"/>
          <w:szCs w:val="22"/>
        </w:rPr>
        <w:tab/>
        <w:t>18,6 m</w:t>
      </w:r>
    </w:p>
    <w:p w:rsidR="00970B8E" w:rsidRDefault="00970B8E" w:rsidP="003C6F6D">
      <w:pPr>
        <w:spacing w:before="120" w:after="0" w:line="240" w:lineRule="auto"/>
        <w:contextualSpacing w:val="0"/>
        <w:jc w:val="both"/>
        <w:rPr>
          <w:sz w:val="22"/>
          <w:szCs w:val="22"/>
        </w:rPr>
      </w:pPr>
      <w:r>
        <w:rPr>
          <w:sz w:val="22"/>
          <w:szCs w:val="22"/>
        </w:rPr>
        <w:t>Šířka spadiště</w:t>
      </w:r>
      <w:r>
        <w:rPr>
          <w:sz w:val="22"/>
          <w:szCs w:val="22"/>
        </w:rPr>
        <w:tab/>
      </w:r>
      <w:r>
        <w:rPr>
          <w:sz w:val="22"/>
          <w:szCs w:val="22"/>
        </w:rPr>
        <w:tab/>
      </w:r>
      <w:r>
        <w:rPr>
          <w:sz w:val="22"/>
          <w:szCs w:val="22"/>
        </w:rPr>
        <w:tab/>
      </w:r>
      <w:r>
        <w:rPr>
          <w:sz w:val="22"/>
          <w:szCs w:val="22"/>
        </w:rPr>
        <w:tab/>
      </w:r>
      <w:r>
        <w:rPr>
          <w:sz w:val="22"/>
          <w:szCs w:val="22"/>
        </w:rPr>
        <w:tab/>
      </w:r>
      <w:r>
        <w:rPr>
          <w:sz w:val="22"/>
          <w:szCs w:val="22"/>
        </w:rPr>
        <w:tab/>
        <w:t>8,0 m</w:t>
      </w:r>
    </w:p>
    <w:p w:rsidR="00970B8E" w:rsidRDefault="00970B8E" w:rsidP="003C6F6D">
      <w:pPr>
        <w:spacing w:before="120" w:after="0" w:line="240" w:lineRule="auto"/>
        <w:contextualSpacing w:val="0"/>
        <w:jc w:val="both"/>
        <w:rPr>
          <w:sz w:val="22"/>
          <w:szCs w:val="22"/>
        </w:rPr>
      </w:pPr>
      <w:r>
        <w:rPr>
          <w:sz w:val="22"/>
          <w:szCs w:val="22"/>
        </w:rPr>
        <w:t>Délka skluzu</w:t>
      </w:r>
      <w:r>
        <w:rPr>
          <w:sz w:val="22"/>
          <w:szCs w:val="22"/>
        </w:rPr>
        <w:tab/>
      </w:r>
      <w:r>
        <w:rPr>
          <w:sz w:val="22"/>
          <w:szCs w:val="22"/>
        </w:rPr>
        <w:tab/>
      </w:r>
      <w:r>
        <w:rPr>
          <w:sz w:val="22"/>
          <w:szCs w:val="22"/>
        </w:rPr>
        <w:tab/>
      </w:r>
      <w:r>
        <w:rPr>
          <w:sz w:val="22"/>
          <w:szCs w:val="22"/>
        </w:rPr>
        <w:tab/>
      </w:r>
      <w:r>
        <w:rPr>
          <w:sz w:val="22"/>
          <w:szCs w:val="22"/>
        </w:rPr>
        <w:tab/>
      </w:r>
      <w:r>
        <w:rPr>
          <w:sz w:val="22"/>
          <w:szCs w:val="22"/>
        </w:rPr>
        <w:tab/>
        <w:t>72,0 m</w:t>
      </w:r>
    </w:p>
    <w:p w:rsidR="00AA3B54" w:rsidRDefault="00AA3B54" w:rsidP="00AA3B54">
      <w:pPr>
        <w:spacing w:before="120" w:after="0" w:line="240" w:lineRule="auto"/>
        <w:contextualSpacing w:val="0"/>
        <w:jc w:val="both"/>
        <w:rPr>
          <w:b/>
          <w:sz w:val="22"/>
          <w:szCs w:val="22"/>
        </w:rPr>
      </w:pPr>
      <w:r>
        <w:rPr>
          <w:b/>
          <w:sz w:val="22"/>
          <w:szCs w:val="22"/>
        </w:rPr>
        <w:t>ÚPRAVA TOKU</w:t>
      </w:r>
    </w:p>
    <w:p w:rsidR="00F45084" w:rsidRPr="003E1FA3" w:rsidRDefault="00F45084" w:rsidP="00F45084">
      <w:pPr>
        <w:spacing w:before="120" w:after="0" w:line="240" w:lineRule="auto"/>
        <w:contextualSpacing w:val="0"/>
        <w:jc w:val="both"/>
        <w:rPr>
          <w:sz w:val="22"/>
          <w:szCs w:val="22"/>
        </w:rPr>
      </w:pPr>
      <w:r w:rsidRPr="003E1FA3">
        <w:rPr>
          <w:sz w:val="22"/>
          <w:szCs w:val="22"/>
        </w:rPr>
        <w:t>Délka upraveného toku</w:t>
      </w:r>
      <w:r w:rsidRPr="003E1FA3">
        <w:rPr>
          <w:sz w:val="22"/>
          <w:szCs w:val="22"/>
        </w:rPr>
        <w:tab/>
      </w:r>
      <w:r w:rsidRPr="003E1FA3">
        <w:rPr>
          <w:sz w:val="22"/>
          <w:szCs w:val="22"/>
        </w:rPr>
        <w:tab/>
      </w:r>
      <w:r w:rsidRPr="003E1FA3">
        <w:rPr>
          <w:sz w:val="22"/>
          <w:szCs w:val="22"/>
        </w:rPr>
        <w:tab/>
      </w:r>
      <w:r w:rsidRPr="003E1FA3">
        <w:rPr>
          <w:sz w:val="22"/>
          <w:szCs w:val="22"/>
        </w:rPr>
        <w:tab/>
      </w:r>
      <w:r w:rsidRPr="003E1FA3">
        <w:rPr>
          <w:sz w:val="22"/>
          <w:szCs w:val="22"/>
        </w:rPr>
        <w:tab/>
        <w:t>857,0 m</w:t>
      </w:r>
    </w:p>
    <w:p w:rsidR="00F45084" w:rsidRPr="003E1FA3" w:rsidRDefault="00F45084" w:rsidP="00F45084">
      <w:pPr>
        <w:spacing w:before="120" w:after="0" w:line="240" w:lineRule="auto"/>
        <w:contextualSpacing w:val="0"/>
        <w:jc w:val="both"/>
        <w:rPr>
          <w:sz w:val="22"/>
          <w:szCs w:val="22"/>
        </w:rPr>
      </w:pPr>
      <w:r w:rsidRPr="003E1FA3">
        <w:rPr>
          <w:sz w:val="22"/>
          <w:szCs w:val="22"/>
        </w:rPr>
        <w:t>Průměrná šířka ve dně</w:t>
      </w:r>
      <w:r w:rsidRPr="003E1FA3">
        <w:rPr>
          <w:sz w:val="22"/>
          <w:szCs w:val="22"/>
        </w:rPr>
        <w:tab/>
      </w:r>
      <w:r w:rsidRPr="003E1FA3">
        <w:rPr>
          <w:sz w:val="22"/>
          <w:szCs w:val="22"/>
        </w:rPr>
        <w:tab/>
      </w:r>
      <w:r w:rsidRPr="003E1FA3">
        <w:rPr>
          <w:sz w:val="22"/>
          <w:szCs w:val="22"/>
        </w:rPr>
        <w:tab/>
      </w:r>
      <w:r w:rsidRPr="003E1FA3">
        <w:rPr>
          <w:sz w:val="22"/>
          <w:szCs w:val="22"/>
        </w:rPr>
        <w:tab/>
      </w:r>
      <w:r w:rsidRPr="003E1FA3">
        <w:rPr>
          <w:sz w:val="22"/>
          <w:szCs w:val="22"/>
        </w:rPr>
        <w:tab/>
        <w:t>2,2 m</w:t>
      </w:r>
    </w:p>
    <w:p w:rsidR="00F45084" w:rsidRPr="003E1FA3" w:rsidRDefault="00F45084" w:rsidP="00F45084">
      <w:pPr>
        <w:spacing w:before="120" w:after="0" w:line="240" w:lineRule="auto"/>
        <w:contextualSpacing w:val="0"/>
        <w:jc w:val="both"/>
        <w:rPr>
          <w:sz w:val="22"/>
          <w:szCs w:val="22"/>
        </w:rPr>
      </w:pPr>
      <w:r w:rsidRPr="003E1FA3">
        <w:rPr>
          <w:sz w:val="22"/>
          <w:szCs w:val="22"/>
        </w:rPr>
        <w:t>Průměrná hloubka koryta</w:t>
      </w:r>
      <w:r w:rsidRPr="003E1FA3">
        <w:rPr>
          <w:sz w:val="22"/>
          <w:szCs w:val="22"/>
        </w:rPr>
        <w:tab/>
      </w:r>
      <w:r w:rsidRPr="003E1FA3">
        <w:rPr>
          <w:sz w:val="22"/>
          <w:szCs w:val="22"/>
        </w:rPr>
        <w:tab/>
      </w:r>
      <w:r w:rsidRPr="003E1FA3">
        <w:rPr>
          <w:sz w:val="22"/>
          <w:szCs w:val="22"/>
        </w:rPr>
        <w:tab/>
      </w:r>
      <w:r w:rsidRPr="003E1FA3">
        <w:rPr>
          <w:sz w:val="22"/>
          <w:szCs w:val="22"/>
        </w:rPr>
        <w:tab/>
        <w:t>1,2 m</w:t>
      </w:r>
    </w:p>
    <w:p w:rsidR="00F45084" w:rsidRPr="003E1FA3" w:rsidRDefault="00F45084" w:rsidP="00F45084">
      <w:pPr>
        <w:spacing w:before="120" w:after="0" w:line="240" w:lineRule="auto"/>
        <w:contextualSpacing w:val="0"/>
        <w:jc w:val="both"/>
        <w:rPr>
          <w:sz w:val="22"/>
          <w:szCs w:val="22"/>
        </w:rPr>
      </w:pPr>
      <w:r w:rsidRPr="003E1FA3">
        <w:rPr>
          <w:sz w:val="22"/>
          <w:szCs w:val="22"/>
        </w:rPr>
        <w:t>Celková délka břehových zdí, bez zavázání do břehů</w:t>
      </w:r>
      <w:r w:rsidRPr="003E1FA3">
        <w:rPr>
          <w:sz w:val="22"/>
          <w:szCs w:val="22"/>
        </w:rPr>
        <w:tab/>
        <w:t>770 m</w:t>
      </w:r>
    </w:p>
    <w:p w:rsidR="00F45084" w:rsidRPr="003E1FA3" w:rsidRDefault="00F45084" w:rsidP="00F45084">
      <w:pPr>
        <w:spacing w:before="120" w:after="0" w:line="240" w:lineRule="auto"/>
        <w:contextualSpacing w:val="0"/>
        <w:jc w:val="both"/>
        <w:rPr>
          <w:sz w:val="22"/>
          <w:szCs w:val="22"/>
        </w:rPr>
      </w:pPr>
      <w:r w:rsidRPr="003E1FA3">
        <w:rPr>
          <w:sz w:val="22"/>
          <w:szCs w:val="22"/>
        </w:rPr>
        <w:t>Celková délka kamenné stabilizace</w:t>
      </w:r>
      <w:r w:rsidRPr="003E1FA3">
        <w:rPr>
          <w:sz w:val="22"/>
          <w:szCs w:val="22"/>
        </w:rPr>
        <w:tab/>
      </w:r>
      <w:r w:rsidRPr="003E1FA3">
        <w:rPr>
          <w:sz w:val="22"/>
          <w:szCs w:val="22"/>
        </w:rPr>
        <w:tab/>
      </w:r>
      <w:r w:rsidRPr="003E1FA3">
        <w:rPr>
          <w:sz w:val="22"/>
          <w:szCs w:val="22"/>
        </w:rPr>
        <w:tab/>
        <w:t>685 m</w:t>
      </w:r>
    </w:p>
    <w:p w:rsidR="00F45084" w:rsidRPr="003E1FA3" w:rsidRDefault="00F45084" w:rsidP="00F45084">
      <w:pPr>
        <w:spacing w:before="120" w:after="0" w:line="240" w:lineRule="auto"/>
        <w:contextualSpacing w:val="0"/>
        <w:jc w:val="both"/>
        <w:rPr>
          <w:sz w:val="22"/>
          <w:szCs w:val="22"/>
        </w:rPr>
      </w:pPr>
      <w:r w:rsidRPr="003E1FA3">
        <w:rPr>
          <w:sz w:val="22"/>
          <w:szCs w:val="22"/>
        </w:rPr>
        <w:t>Celková délka zdí bez úpravy</w:t>
      </w:r>
      <w:r w:rsidRPr="003E1FA3">
        <w:rPr>
          <w:sz w:val="22"/>
          <w:szCs w:val="22"/>
        </w:rPr>
        <w:tab/>
      </w:r>
      <w:r w:rsidRPr="003E1FA3">
        <w:rPr>
          <w:sz w:val="22"/>
          <w:szCs w:val="22"/>
        </w:rPr>
        <w:tab/>
      </w:r>
      <w:r w:rsidRPr="003E1FA3">
        <w:rPr>
          <w:sz w:val="22"/>
          <w:szCs w:val="22"/>
        </w:rPr>
        <w:tab/>
      </w:r>
      <w:r w:rsidRPr="003E1FA3">
        <w:rPr>
          <w:sz w:val="22"/>
          <w:szCs w:val="22"/>
        </w:rPr>
        <w:tab/>
        <w:t>139 m</w:t>
      </w:r>
    </w:p>
    <w:p w:rsidR="00150E58" w:rsidRDefault="00150E58">
      <w:pPr>
        <w:spacing w:before="0" w:after="0" w:line="240" w:lineRule="auto"/>
        <w:contextualSpacing w:val="0"/>
        <w:rPr>
          <w:b/>
          <w:bCs/>
          <w:caps/>
          <w:sz w:val="22"/>
          <w:szCs w:val="22"/>
        </w:rPr>
      </w:pPr>
      <w:bookmarkStart w:id="54" w:name="_Toc382946178"/>
      <w:r>
        <w:br w:type="page"/>
      </w:r>
    </w:p>
    <w:p w:rsidR="007A3112" w:rsidRPr="00F53FA5" w:rsidRDefault="007A3112" w:rsidP="009E2DB4">
      <w:pPr>
        <w:pStyle w:val="Nadpis3"/>
        <w:numPr>
          <w:ilvl w:val="2"/>
          <w:numId w:val="8"/>
        </w:numPr>
        <w:spacing w:before="240"/>
      </w:pPr>
      <w:r w:rsidRPr="00F53FA5">
        <w:lastRenderedPageBreak/>
        <w:tab/>
      </w:r>
      <w:bookmarkStart w:id="55" w:name="_Toc430011283"/>
      <w:r w:rsidRPr="00F53FA5">
        <w:t>Základní bilance stavby</w:t>
      </w:r>
      <w:bookmarkEnd w:id="54"/>
      <w:bookmarkEnd w:id="55"/>
    </w:p>
    <w:p w:rsidR="00970B8E" w:rsidRPr="00C35502" w:rsidRDefault="00970B8E" w:rsidP="00970B8E">
      <w:pPr>
        <w:pStyle w:val="Nadpis4"/>
        <w:numPr>
          <w:ilvl w:val="0"/>
          <w:numId w:val="0"/>
        </w:numPr>
        <w:pBdr>
          <w:top w:val="none" w:sz="0" w:space="0" w:color="auto"/>
          <w:left w:val="none" w:sz="0" w:space="0" w:color="auto"/>
        </w:pBdr>
        <w:spacing w:before="240"/>
        <w:ind w:left="360"/>
        <w:rPr>
          <w:b/>
          <w:bCs/>
          <w:color w:val="auto"/>
        </w:rPr>
      </w:pPr>
      <w:r w:rsidRPr="00C35502">
        <w:rPr>
          <w:b/>
          <w:bCs/>
          <w:color w:val="auto"/>
        </w:rPr>
        <w:t>SO</w:t>
      </w:r>
      <w:r w:rsidRPr="00C35502">
        <w:rPr>
          <w:b/>
          <w:bCs/>
          <w:color w:val="auto"/>
        </w:rPr>
        <w:tab/>
        <w:t>01 – Suchá nádrž</w:t>
      </w:r>
    </w:p>
    <w:p w:rsidR="00E17AD5" w:rsidRDefault="00AA3B54" w:rsidP="00071EA2">
      <w:pPr>
        <w:spacing w:before="120"/>
        <w:ind w:left="709"/>
        <w:jc w:val="both"/>
        <w:rPr>
          <w:sz w:val="22"/>
          <w:szCs w:val="22"/>
        </w:rPr>
      </w:pPr>
      <w:r>
        <w:rPr>
          <w:sz w:val="22"/>
          <w:szCs w:val="22"/>
        </w:rPr>
        <w:t>BILANCE ZEMIN</w:t>
      </w:r>
    </w:p>
    <w:tbl>
      <w:tblPr>
        <w:tblW w:w="8560" w:type="dxa"/>
        <w:tblInd w:w="55" w:type="dxa"/>
        <w:tblCellMar>
          <w:left w:w="70" w:type="dxa"/>
          <w:right w:w="70" w:type="dxa"/>
        </w:tblCellMar>
        <w:tblLook w:val="04A0"/>
      </w:tblPr>
      <w:tblGrid>
        <w:gridCol w:w="960"/>
        <w:gridCol w:w="880"/>
        <w:gridCol w:w="960"/>
        <w:gridCol w:w="960"/>
        <w:gridCol w:w="960"/>
        <w:gridCol w:w="960"/>
        <w:gridCol w:w="960"/>
        <w:gridCol w:w="960"/>
        <w:gridCol w:w="960"/>
      </w:tblGrid>
      <w:tr w:rsidR="003F121E" w:rsidRPr="003F121E" w:rsidTr="003F121E">
        <w:trPr>
          <w:trHeight w:val="51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F121E" w:rsidRPr="003F121E" w:rsidRDefault="003F121E" w:rsidP="003F121E">
            <w:pPr>
              <w:spacing w:before="0" w:after="0" w:line="240" w:lineRule="auto"/>
              <w:contextualSpacing w:val="0"/>
              <w:rPr>
                <w:rFonts w:cs="Times New Roman"/>
                <w:b/>
                <w:bCs/>
                <w:color w:val="000000"/>
                <w:lang w:eastAsia="cs-CZ"/>
              </w:rPr>
            </w:pPr>
            <w:r w:rsidRPr="003F121E">
              <w:rPr>
                <w:rFonts w:cs="Times New Roman"/>
                <w:b/>
                <w:bCs/>
                <w:color w:val="000000"/>
                <w:lang w:eastAsia="cs-CZ"/>
              </w:rPr>
              <w:t>objekt</w:t>
            </w:r>
          </w:p>
        </w:tc>
        <w:tc>
          <w:tcPr>
            <w:tcW w:w="880" w:type="dxa"/>
            <w:tcBorders>
              <w:top w:val="single" w:sz="8" w:space="0" w:color="auto"/>
              <w:left w:val="nil"/>
              <w:bottom w:val="single" w:sz="8"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b/>
                <w:bCs/>
                <w:color w:val="000000"/>
                <w:lang w:eastAsia="cs-CZ"/>
              </w:rPr>
            </w:pPr>
            <w:r w:rsidRPr="003F121E">
              <w:rPr>
                <w:rFonts w:cs="Times New Roman"/>
                <w:b/>
                <w:bCs/>
                <w:color w:val="000000"/>
                <w:lang w:eastAsia="cs-CZ"/>
              </w:rPr>
              <w:t>sejmutí ornice</w:t>
            </w:r>
          </w:p>
        </w:tc>
        <w:tc>
          <w:tcPr>
            <w:tcW w:w="960" w:type="dxa"/>
            <w:tcBorders>
              <w:top w:val="single" w:sz="8" w:space="0" w:color="auto"/>
              <w:left w:val="nil"/>
              <w:bottom w:val="single" w:sz="8"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b/>
                <w:bCs/>
                <w:color w:val="000000"/>
                <w:lang w:eastAsia="cs-CZ"/>
              </w:rPr>
            </w:pPr>
            <w:proofErr w:type="spellStart"/>
            <w:r w:rsidRPr="003F121E">
              <w:rPr>
                <w:rFonts w:cs="Times New Roman"/>
                <w:b/>
                <w:bCs/>
                <w:color w:val="000000"/>
                <w:lang w:eastAsia="cs-CZ"/>
              </w:rPr>
              <w:t>ohumu</w:t>
            </w:r>
            <w:proofErr w:type="spellEnd"/>
            <w:r w:rsidRPr="003F121E">
              <w:rPr>
                <w:rFonts w:cs="Times New Roman"/>
                <w:b/>
                <w:bCs/>
                <w:color w:val="000000"/>
                <w:lang w:eastAsia="cs-CZ"/>
              </w:rPr>
              <w:t xml:space="preserve"> </w:t>
            </w:r>
            <w:proofErr w:type="spellStart"/>
            <w:r w:rsidRPr="003F121E">
              <w:rPr>
                <w:rFonts w:cs="Times New Roman"/>
                <w:b/>
                <w:bCs/>
                <w:color w:val="000000"/>
                <w:lang w:eastAsia="cs-CZ"/>
              </w:rPr>
              <w:t>sování</w:t>
            </w:r>
            <w:proofErr w:type="spellEnd"/>
          </w:p>
        </w:tc>
        <w:tc>
          <w:tcPr>
            <w:tcW w:w="960" w:type="dxa"/>
            <w:tcBorders>
              <w:top w:val="single" w:sz="8" w:space="0" w:color="auto"/>
              <w:left w:val="nil"/>
              <w:bottom w:val="single" w:sz="8"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b/>
                <w:bCs/>
                <w:color w:val="000000"/>
                <w:lang w:eastAsia="cs-CZ"/>
              </w:rPr>
            </w:pPr>
            <w:r w:rsidRPr="003F121E">
              <w:rPr>
                <w:rFonts w:cs="Times New Roman"/>
                <w:b/>
                <w:bCs/>
                <w:color w:val="000000"/>
                <w:lang w:eastAsia="cs-CZ"/>
              </w:rPr>
              <w:t>výkop</w:t>
            </w:r>
          </w:p>
        </w:tc>
        <w:tc>
          <w:tcPr>
            <w:tcW w:w="960" w:type="dxa"/>
            <w:tcBorders>
              <w:top w:val="single" w:sz="8" w:space="0" w:color="auto"/>
              <w:left w:val="nil"/>
              <w:bottom w:val="single" w:sz="8"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b/>
                <w:bCs/>
                <w:color w:val="000000"/>
                <w:lang w:eastAsia="cs-CZ"/>
              </w:rPr>
            </w:pPr>
            <w:r w:rsidRPr="003F121E">
              <w:rPr>
                <w:rFonts w:cs="Times New Roman"/>
                <w:b/>
                <w:bCs/>
                <w:color w:val="000000"/>
                <w:lang w:eastAsia="cs-CZ"/>
              </w:rPr>
              <w:t>násyp</w:t>
            </w:r>
          </w:p>
        </w:tc>
        <w:tc>
          <w:tcPr>
            <w:tcW w:w="960" w:type="dxa"/>
            <w:tcBorders>
              <w:top w:val="single" w:sz="8" w:space="0" w:color="auto"/>
              <w:left w:val="nil"/>
              <w:bottom w:val="single" w:sz="8"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b/>
                <w:bCs/>
                <w:color w:val="000000"/>
                <w:lang w:eastAsia="cs-CZ"/>
              </w:rPr>
            </w:pPr>
            <w:r w:rsidRPr="003F121E">
              <w:rPr>
                <w:rFonts w:cs="Times New Roman"/>
                <w:b/>
                <w:bCs/>
                <w:color w:val="000000"/>
                <w:lang w:eastAsia="cs-CZ"/>
              </w:rPr>
              <w:t>přebytek zeminy</w:t>
            </w:r>
          </w:p>
        </w:tc>
        <w:tc>
          <w:tcPr>
            <w:tcW w:w="960" w:type="dxa"/>
            <w:tcBorders>
              <w:top w:val="single" w:sz="8" w:space="0" w:color="auto"/>
              <w:left w:val="nil"/>
              <w:bottom w:val="single" w:sz="8"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b/>
                <w:bCs/>
                <w:color w:val="000000"/>
                <w:lang w:eastAsia="cs-CZ"/>
              </w:rPr>
            </w:pPr>
            <w:r w:rsidRPr="003F121E">
              <w:rPr>
                <w:rFonts w:cs="Times New Roman"/>
                <w:b/>
                <w:bCs/>
                <w:color w:val="000000"/>
                <w:lang w:eastAsia="cs-CZ"/>
              </w:rPr>
              <w:t>sejmutí ornice</w:t>
            </w:r>
          </w:p>
        </w:tc>
        <w:tc>
          <w:tcPr>
            <w:tcW w:w="960" w:type="dxa"/>
            <w:tcBorders>
              <w:top w:val="single" w:sz="8" w:space="0" w:color="auto"/>
              <w:left w:val="nil"/>
              <w:bottom w:val="single" w:sz="8"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b/>
                <w:bCs/>
                <w:color w:val="000000"/>
                <w:lang w:eastAsia="cs-CZ"/>
              </w:rPr>
            </w:pPr>
            <w:proofErr w:type="spellStart"/>
            <w:r w:rsidRPr="003F121E">
              <w:rPr>
                <w:rFonts w:cs="Times New Roman"/>
                <w:b/>
                <w:bCs/>
                <w:color w:val="000000"/>
                <w:lang w:eastAsia="cs-CZ"/>
              </w:rPr>
              <w:t>ohumu</w:t>
            </w:r>
            <w:proofErr w:type="spellEnd"/>
            <w:r w:rsidRPr="003F121E">
              <w:rPr>
                <w:rFonts w:cs="Times New Roman"/>
                <w:b/>
                <w:bCs/>
                <w:color w:val="000000"/>
                <w:lang w:eastAsia="cs-CZ"/>
              </w:rPr>
              <w:t xml:space="preserve"> </w:t>
            </w:r>
            <w:proofErr w:type="spellStart"/>
            <w:r w:rsidRPr="003F121E">
              <w:rPr>
                <w:rFonts w:cs="Times New Roman"/>
                <w:b/>
                <w:bCs/>
                <w:color w:val="000000"/>
                <w:lang w:eastAsia="cs-CZ"/>
              </w:rPr>
              <w:t>sování</w:t>
            </w:r>
            <w:proofErr w:type="spellEnd"/>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b/>
                <w:bCs/>
                <w:color w:val="000000"/>
                <w:lang w:eastAsia="cs-CZ"/>
              </w:rPr>
            </w:pPr>
            <w:r w:rsidRPr="003F121E">
              <w:rPr>
                <w:rFonts w:cs="Times New Roman"/>
                <w:b/>
                <w:bCs/>
                <w:color w:val="000000"/>
                <w:lang w:eastAsia="cs-CZ"/>
              </w:rPr>
              <w:t>přebytek ornice</w:t>
            </w:r>
          </w:p>
        </w:tc>
      </w:tr>
      <w:tr w:rsidR="003F121E" w:rsidRPr="003F121E" w:rsidTr="003F121E">
        <w:trPr>
          <w:trHeight w:val="255"/>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rsidR="003F121E" w:rsidRPr="003F121E" w:rsidRDefault="003F121E" w:rsidP="003F121E">
            <w:pPr>
              <w:spacing w:before="0" w:after="0" w:line="240" w:lineRule="auto"/>
              <w:contextualSpacing w:val="0"/>
              <w:rPr>
                <w:rFonts w:cs="Times New Roman"/>
                <w:b/>
                <w:bCs/>
                <w:color w:val="000000"/>
                <w:lang w:eastAsia="cs-CZ"/>
              </w:rPr>
            </w:pPr>
            <w:r w:rsidRPr="003F121E">
              <w:rPr>
                <w:rFonts w:cs="Times New Roman"/>
                <w:b/>
                <w:bCs/>
                <w:color w:val="000000"/>
                <w:lang w:eastAsia="cs-CZ"/>
              </w:rPr>
              <w:t>Hráz</w:t>
            </w:r>
          </w:p>
        </w:tc>
        <w:tc>
          <w:tcPr>
            <w:tcW w:w="88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1478,79</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1255,66</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13943,75</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16115,75</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-2172,00</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1478,79</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1255,66</w:t>
            </w:r>
          </w:p>
        </w:tc>
        <w:tc>
          <w:tcPr>
            <w:tcW w:w="960" w:type="dxa"/>
            <w:tcBorders>
              <w:top w:val="nil"/>
              <w:left w:val="nil"/>
              <w:bottom w:val="single" w:sz="4" w:space="0" w:color="auto"/>
              <w:right w:val="single" w:sz="8" w:space="0" w:color="auto"/>
            </w:tcBorders>
            <w:shd w:val="clear" w:color="auto" w:fill="auto"/>
            <w:noWrap/>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223,13</w:t>
            </w:r>
          </w:p>
        </w:tc>
      </w:tr>
      <w:tr w:rsidR="003F121E" w:rsidRPr="003F121E" w:rsidTr="003F121E">
        <w:trPr>
          <w:trHeight w:val="255"/>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rsidR="003F121E" w:rsidRPr="003F121E" w:rsidRDefault="003F121E" w:rsidP="003F121E">
            <w:pPr>
              <w:spacing w:before="0" w:after="0" w:line="240" w:lineRule="auto"/>
              <w:contextualSpacing w:val="0"/>
              <w:rPr>
                <w:rFonts w:cs="Times New Roman"/>
                <w:b/>
                <w:bCs/>
                <w:color w:val="000000"/>
                <w:lang w:eastAsia="cs-CZ"/>
              </w:rPr>
            </w:pPr>
            <w:r w:rsidRPr="003F121E">
              <w:rPr>
                <w:rFonts w:cs="Times New Roman"/>
                <w:b/>
                <w:bCs/>
                <w:color w:val="000000"/>
                <w:lang w:eastAsia="cs-CZ"/>
              </w:rPr>
              <w:t>Výpust</w:t>
            </w:r>
          </w:p>
        </w:tc>
        <w:tc>
          <w:tcPr>
            <w:tcW w:w="88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23,40</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2,00</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142,06</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142,06</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0,00</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23,40</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2,00</w:t>
            </w:r>
          </w:p>
        </w:tc>
        <w:tc>
          <w:tcPr>
            <w:tcW w:w="960" w:type="dxa"/>
            <w:tcBorders>
              <w:top w:val="nil"/>
              <w:left w:val="nil"/>
              <w:bottom w:val="single" w:sz="4" w:space="0" w:color="auto"/>
              <w:right w:val="single" w:sz="8" w:space="0" w:color="auto"/>
            </w:tcBorders>
            <w:shd w:val="clear" w:color="auto" w:fill="auto"/>
            <w:noWrap/>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21,40</w:t>
            </w:r>
          </w:p>
        </w:tc>
      </w:tr>
      <w:tr w:rsidR="003F121E" w:rsidRPr="003F121E" w:rsidTr="003F121E">
        <w:trPr>
          <w:trHeight w:val="255"/>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rsidR="003F121E" w:rsidRPr="003F121E" w:rsidRDefault="003F121E" w:rsidP="003F121E">
            <w:pPr>
              <w:spacing w:before="0" w:after="0" w:line="240" w:lineRule="auto"/>
              <w:contextualSpacing w:val="0"/>
              <w:rPr>
                <w:rFonts w:cs="Times New Roman"/>
                <w:b/>
                <w:bCs/>
                <w:color w:val="000000"/>
                <w:lang w:eastAsia="cs-CZ"/>
              </w:rPr>
            </w:pPr>
            <w:r w:rsidRPr="003F121E">
              <w:rPr>
                <w:rFonts w:cs="Times New Roman"/>
                <w:b/>
                <w:bCs/>
                <w:color w:val="000000"/>
                <w:lang w:eastAsia="cs-CZ"/>
              </w:rPr>
              <w:t>BP</w:t>
            </w:r>
          </w:p>
        </w:tc>
        <w:tc>
          <w:tcPr>
            <w:tcW w:w="88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564,68</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424,01</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4940,08</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4306,26</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633,82</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564,68</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424,01</w:t>
            </w:r>
          </w:p>
        </w:tc>
        <w:tc>
          <w:tcPr>
            <w:tcW w:w="960" w:type="dxa"/>
            <w:tcBorders>
              <w:top w:val="nil"/>
              <w:left w:val="nil"/>
              <w:bottom w:val="single" w:sz="4" w:space="0" w:color="auto"/>
              <w:right w:val="single" w:sz="8" w:space="0" w:color="auto"/>
            </w:tcBorders>
            <w:shd w:val="clear" w:color="auto" w:fill="auto"/>
            <w:noWrap/>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140,67</w:t>
            </w:r>
          </w:p>
        </w:tc>
      </w:tr>
      <w:tr w:rsidR="003F121E" w:rsidRPr="003F121E" w:rsidTr="003F121E">
        <w:trPr>
          <w:trHeight w:val="255"/>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rsidR="003F121E" w:rsidRPr="003F121E" w:rsidRDefault="003F121E" w:rsidP="003F121E">
            <w:pPr>
              <w:spacing w:before="0" w:after="0" w:line="240" w:lineRule="auto"/>
              <w:contextualSpacing w:val="0"/>
              <w:rPr>
                <w:rFonts w:cs="Times New Roman"/>
                <w:b/>
                <w:bCs/>
                <w:color w:val="000000"/>
                <w:lang w:eastAsia="cs-CZ"/>
              </w:rPr>
            </w:pPr>
            <w:r w:rsidRPr="003F121E">
              <w:rPr>
                <w:rFonts w:cs="Times New Roman"/>
                <w:b/>
                <w:bCs/>
                <w:color w:val="000000"/>
                <w:lang w:eastAsia="cs-CZ"/>
              </w:rPr>
              <w:t>Sjezd</w:t>
            </w:r>
          </w:p>
        </w:tc>
        <w:tc>
          <w:tcPr>
            <w:tcW w:w="88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387,52</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181,95</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534,57</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534,57</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0,00</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387,52</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181,95</w:t>
            </w:r>
          </w:p>
        </w:tc>
        <w:tc>
          <w:tcPr>
            <w:tcW w:w="960" w:type="dxa"/>
            <w:tcBorders>
              <w:top w:val="nil"/>
              <w:left w:val="nil"/>
              <w:bottom w:val="single" w:sz="4" w:space="0" w:color="auto"/>
              <w:right w:val="single" w:sz="8" w:space="0" w:color="auto"/>
            </w:tcBorders>
            <w:shd w:val="clear" w:color="auto" w:fill="auto"/>
            <w:noWrap/>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205,57</w:t>
            </w:r>
          </w:p>
        </w:tc>
      </w:tr>
      <w:tr w:rsidR="003F121E" w:rsidRPr="003F121E" w:rsidTr="003F121E">
        <w:trPr>
          <w:trHeight w:val="255"/>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rsidR="003F121E" w:rsidRPr="003F121E" w:rsidRDefault="003F121E" w:rsidP="003F121E">
            <w:pPr>
              <w:spacing w:before="0" w:after="0" w:line="240" w:lineRule="auto"/>
              <w:contextualSpacing w:val="0"/>
              <w:rPr>
                <w:rFonts w:cs="Times New Roman"/>
                <w:b/>
                <w:bCs/>
                <w:color w:val="000000"/>
                <w:lang w:eastAsia="cs-CZ"/>
              </w:rPr>
            </w:pPr>
            <w:r w:rsidRPr="003F121E">
              <w:rPr>
                <w:rFonts w:cs="Times New Roman"/>
                <w:b/>
                <w:bCs/>
                <w:color w:val="000000"/>
                <w:lang w:eastAsia="cs-CZ"/>
              </w:rPr>
              <w:t>Zemník</w:t>
            </w:r>
          </w:p>
        </w:tc>
        <w:tc>
          <w:tcPr>
            <w:tcW w:w="88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1044,80</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1044,80</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2600,00</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0,00</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2600,00</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1044,80</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1044,80</w:t>
            </w:r>
          </w:p>
        </w:tc>
        <w:tc>
          <w:tcPr>
            <w:tcW w:w="960" w:type="dxa"/>
            <w:tcBorders>
              <w:top w:val="nil"/>
              <w:left w:val="nil"/>
              <w:bottom w:val="single" w:sz="4" w:space="0" w:color="auto"/>
              <w:right w:val="single" w:sz="8" w:space="0" w:color="auto"/>
            </w:tcBorders>
            <w:shd w:val="clear" w:color="auto" w:fill="auto"/>
            <w:noWrap/>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0,00</w:t>
            </w:r>
          </w:p>
        </w:tc>
      </w:tr>
      <w:tr w:rsidR="003F121E" w:rsidRPr="003F121E" w:rsidTr="003F121E">
        <w:trPr>
          <w:trHeight w:val="255"/>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rsidR="003F121E" w:rsidRPr="003F121E" w:rsidRDefault="003F121E" w:rsidP="003F121E">
            <w:pPr>
              <w:spacing w:before="0" w:after="0" w:line="240" w:lineRule="auto"/>
              <w:contextualSpacing w:val="0"/>
              <w:rPr>
                <w:rFonts w:cs="Times New Roman"/>
                <w:b/>
                <w:bCs/>
                <w:color w:val="000000"/>
                <w:lang w:eastAsia="cs-CZ"/>
              </w:rPr>
            </w:pPr>
            <w:r w:rsidRPr="003F121E">
              <w:rPr>
                <w:rFonts w:cs="Times New Roman"/>
                <w:b/>
                <w:bCs/>
                <w:color w:val="000000"/>
                <w:lang w:eastAsia="cs-CZ"/>
              </w:rPr>
              <w:t>Náhon</w:t>
            </w:r>
          </w:p>
        </w:tc>
        <w:tc>
          <w:tcPr>
            <w:tcW w:w="880" w:type="dxa"/>
            <w:tcBorders>
              <w:top w:val="nil"/>
              <w:left w:val="nil"/>
              <w:bottom w:val="single" w:sz="4" w:space="0" w:color="auto"/>
              <w:right w:val="single" w:sz="4" w:space="0" w:color="auto"/>
            </w:tcBorders>
            <w:shd w:val="clear" w:color="auto" w:fill="auto"/>
            <w:noWrap/>
            <w:vAlign w:val="center"/>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2,10</w:t>
            </w:r>
          </w:p>
        </w:tc>
        <w:tc>
          <w:tcPr>
            <w:tcW w:w="960" w:type="dxa"/>
            <w:tcBorders>
              <w:top w:val="nil"/>
              <w:left w:val="nil"/>
              <w:bottom w:val="single" w:sz="4" w:space="0" w:color="auto"/>
              <w:right w:val="single" w:sz="4" w:space="0" w:color="auto"/>
            </w:tcBorders>
            <w:shd w:val="clear" w:color="auto" w:fill="auto"/>
            <w:noWrap/>
            <w:vAlign w:val="center"/>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2,10</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24,30</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24,30</w:t>
            </w:r>
          </w:p>
        </w:tc>
        <w:tc>
          <w:tcPr>
            <w:tcW w:w="960" w:type="dxa"/>
            <w:tcBorders>
              <w:top w:val="nil"/>
              <w:left w:val="nil"/>
              <w:bottom w:val="single" w:sz="4" w:space="0" w:color="auto"/>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0,00</w:t>
            </w:r>
          </w:p>
        </w:tc>
        <w:tc>
          <w:tcPr>
            <w:tcW w:w="960" w:type="dxa"/>
            <w:tcBorders>
              <w:top w:val="nil"/>
              <w:left w:val="nil"/>
              <w:bottom w:val="single" w:sz="4" w:space="0" w:color="auto"/>
              <w:right w:val="single" w:sz="4" w:space="0" w:color="auto"/>
            </w:tcBorders>
            <w:shd w:val="clear" w:color="auto" w:fill="auto"/>
            <w:noWrap/>
            <w:vAlign w:val="center"/>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2,10</w:t>
            </w:r>
          </w:p>
        </w:tc>
        <w:tc>
          <w:tcPr>
            <w:tcW w:w="960" w:type="dxa"/>
            <w:tcBorders>
              <w:top w:val="nil"/>
              <w:left w:val="nil"/>
              <w:bottom w:val="single" w:sz="4" w:space="0" w:color="auto"/>
              <w:right w:val="single" w:sz="4" w:space="0" w:color="auto"/>
            </w:tcBorders>
            <w:shd w:val="clear" w:color="auto" w:fill="auto"/>
            <w:noWrap/>
            <w:vAlign w:val="center"/>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2,10</w:t>
            </w:r>
          </w:p>
        </w:tc>
        <w:tc>
          <w:tcPr>
            <w:tcW w:w="960" w:type="dxa"/>
            <w:tcBorders>
              <w:top w:val="nil"/>
              <w:left w:val="nil"/>
              <w:bottom w:val="single" w:sz="4" w:space="0" w:color="auto"/>
              <w:right w:val="single" w:sz="8" w:space="0" w:color="auto"/>
            </w:tcBorders>
            <w:shd w:val="clear" w:color="auto" w:fill="auto"/>
            <w:noWrap/>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0,00</w:t>
            </w:r>
          </w:p>
        </w:tc>
      </w:tr>
      <w:tr w:rsidR="003F121E" w:rsidRPr="003F121E" w:rsidTr="003F121E">
        <w:trPr>
          <w:trHeight w:val="270"/>
        </w:trPr>
        <w:tc>
          <w:tcPr>
            <w:tcW w:w="960" w:type="dxa"/>
            <w:tcBorders>
              <w:top w:val="nil"/>
              <w:left w:val="single" w:sz="8" w:space="0" w:color="auto"/>
              <w:bottom w:val="nil"/>
              <w:right w:val="single" w:sz="8" w:space="0" w:color="auto"/>
            </w:tcBorders>
            <w:shd w:val="clear" w:color="auto" w:fill="auto"/>
            <w:noWrap/>
            <w:vAlign w:val="bottom"/>
            <w:hideMark/>
          </w:tcPr>
          <w:p w:rsidR="003F121E" w:rsidRPr="003F121E" w:rsidRDefault="003F121E" w:rsidP="003F121E">
            <w:pPr>
              <w:spacing w:before="0" w:after="0" w:line="240" w:lineRule="auto"/>
              <w:contextualSpacing w:val="0"/>
              <w:rPr>
                <w:rFonts w:cs="Times New Roman"/>
                <w:b/>
                <w:bCs/>
                <w:color w:val="000000"/>
                <w:lang w:eastAsia="cs-CZ"/>
              </w:rPr>
            </w:pPr>
            <w:r w:rsidRPr="003F121E">
              <w:rPr>
                <w:rFonts w:cs="Times New Roman"/>
                <w:b/>
                <w:bCs/>
                <w:color w:val="000000"/>
                <w:lang w:eastAsia="cs-CZ"/>
              </w:rPr>
              <w:t>Tůně</w:t>
            </w:r>
          </w:p>
        </w:tc>
        <w:tc>
          <w:tcPr>
            <w:tcW w:w="880" w:type="dxa"/>
            <w:tcBorders>
              <w:top w:val="nil"/>
              <w:left w:val="nil"/>
              <w:bottom w:val="nil"/>
              <w:right w:val="single" w:sz="4" w:space="0" w:color="auto"/>
            </w:tcBorders>
            <w:shd w:val="clear" w:color="auto" w:fill="auto"/>
            <w:noWrap/>
            <w:vAlign w:val="center"/>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156,90</w:t>
            </w:r>
          </w:p>
        </w:tc>
        <w:tc>
          <w:tcPr>
            <w:tcW w:w="960" w:type="dxa"/>
            <w:tcBorders>
              <w:top w:val="nil"/>
              <w:left w:val="nil"/>
              <w:bottom w:val="nil"/>
              <w:right w:val="single" w:sz="4" w:space="0" w:color="auto"/>
            </w:tcBorders>
            <w:shd w:val="clear" w:color="auto" w:fill="auto"/>
            <w:noWrap/>
            <w:vAlign w:val="center"/>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30,19</w:t>
            </w:r>
          </w:p>
        </w:tc>
        <w:tc>
          <w:tcPr>
            <w:tcW w:w="960" w:type="dxa"/>
            <w:tcBorders>
              <w:top w:val="nil"/>
              <w:left w:val="nil"/>
              <w:bottom w:val="nil"/>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623,20</w:t>
            </w:r>
          </w:p>
        </w:tc>
        <w:tc>
          <w:tcPr>
            <w:tcW w:w="960" w:type="dxa"/>
            <w:tcBorders>
              <w:top w:val="nil"/>
              <w:left w:val="nil"/>
              <w:bottom w:val="nil"/>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623,20</w:t>
            </w:r>
          </w:p>
        </w:tc>
        <w:tc>
          <w:tcPr>
            <w:tcW w:w="960" w:type="dxa"/>
            <w:tcBorders>
              <w:top w:val="nil"/>
              <w:left w:val="nil"/>
              <w:bottom w:val="nil"/>
              <w:right w:val="single" w:sz="4" w:space="0" w:color="auto"/>
            </w:tcBorders>
            <w:shd w:val="clear" w:color="auto" w:fill="auto"/>
            <w:noWrap/>
            <w:vAlign w:val="bottom"/>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0,00</w:t>
            </w:r>
          </w:p>
        </w:tc>
        <w:tc>
          <w:tcPr>
            <w:tcW w:w="960" w:type="dxa"/>
            <w:tcBorders>
              <w:top w:val="nil"/>
              <w:left w:val="nil"/>
              <w:bottom w:val="nil"/>
              <w:right w:val="single" w:sz="4" w:space="0" w:color="auto"/>
            </w:tcBorders>
            <w:shd w:val="clear" w:color="auto" w:fill="auto"/>
            <w:noWrap/>
            <w:vAlign w:val="center"/>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156,90</w:t>
            </w:r>
          </w:p>
        </w:tc>
        <w:tc>
          <w:tcPr>
            <w:tcW w:w="960" w:type="dxa"/>
            <w:tcBorders>
              <w:top w:val="nil"/>
              <w:left w:val="nil"/>
              <w:bottom w:val="nil"/>
              <w:right w:val="single" w:sz="4" w:space="0" w:color="auto"/>
            </w:tcBorders>
            <w:shd w:val="clear" w:color="auto" w:fill="auto"/>
            <w:noWrap/>
            <w:vAlign w:val="center"/>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30,19</w:t>
            </w:r>
          </w:p>
        </w:tc>
        <w:tc>
          <w:tcPr>
            <w:tcW w:w="960" w:type="dxa"/>
            <w:tcBorders>
              <w:top w:val="nil"/>
              <w:left w:val="nil"/>
              <w:bottom w:val="nil"/>
              <w:right w:val="single" w:sz="8" w:space="0" w:color="auto"/>
            </w:tcBorders>
            <w:shd w:val="clear" w:color="auto" w:fill="auto"/>
            <w:noWrap/>
            <w:hideMark/>
          </w:tcPr>
          <w:p w:rsidR="003F121E" w:rsidRPr="003F121E" w:rsidRDefault="003F121E" w:rsidP="003F121E">
            <w:pPr>
              <w:spacing w:before="0" w:after="0" w:line="240" w:lineRule="auto"/>
              <w:contextualSpacing w:val="0"/>
              <w:jc w:val="center"/>
              <w:rPr>
                <w:rFonts w:cs="Times New Roman"/>
                <w:color w:val="000000"/>
                <w:lang w:eastAsia="cs-CZ"/>
              </w:rPr>
            </w:pPr>
            <w:r w:rsidRPr="003F121E">
              <w:rPr>
                <w:rFonts w:cs="Times New Roman"/>
                <w:color w:val="000000"/>
                <w:lang w:eastAsia="cs-CZ"/>
              </w:rPr>
              <w:t>126,71</w:t>
            </w:r>
          </w:p>
        </w:tc>
      </w:tr>
      <w:tr w:rsidR="003F121E" w:rsidRPr="003F121E" w:rsidTr="003F121E">
        <w:trPr>
          <w:trHeight w:val="27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F121E" w:rsidRPr="003F121E" w:rsidRDefault="003F121E" w:rsidP="003F121E">
            <w:pPr>
              <w:spacing w:before="0" w:after="0" w:line="240" w:lineRule="auto"/>
              <w:contextualSpacing w:val="0"/>
              <w:rPr>
                <w:rFonts w:cs="Times New Roman"/>
                <w:b/>
                <w:bCs/>
                <w:color w:val="000000"/>
                <w:lang w:eastAsia="cs-CZ"/>
              </w:rPr>
            </w:pPr>
            <w:r w:rsidRPr="003F121E">
              <w:rPr>
                <w:rFonts w:cs="Times New Roman"/>
                <w:b/>
                <w:bCs/>
                <w:color w:val="000000"/>
                <w:lang w:eastAsia="cs-CZ"/>
              </w:rPr>
              <w:t>Celkem</w:t>
            </w:r>
          </w:p>
        </w:tc>
        <w:tc>
          <w:tcPr>
            <w:tcW w:w="880" w:type="dxa"/>
            <w:tcBorders>
              <w:top w:val="single" w:sz="8" w:space="0" w:color="auto"/>
              <w:left w:val="nil"/>
              <w:bottom w:val="single" w:sz="8" w:space="0" w:color="auto"/>
              <w:right w:val="single" w:sz="4" w:space="0" w:color="auto"/>
            </w:tcBorders>
            <w:shd w:val="clear" w:color="auto" w:fill="auto"/>
            <w:noWrap/>
            <w:vAlign w:val="center"/>
            <w:hideMark/>
          </w:tcPr>
          <w:p w:rsidR="003F121E" w:rsidRPr="003F121E" w:rsidRDefault="003F121E" w:rsidP="003F121E">
            <w:pPr>
              <w:spacing w:before="0" w:after="0" w:line="240" w:lineRule="auto"/>
              <w:contextualSpacing w:val="0"/>
              <w:jc w:val="center"/>
              <w:rPr>
                <w:rFonts w:cs="Times New Roman"/>
                <w:b/>
                <w:bCs/>
                <w:color w:val="000000"/>
                <w:lang w:eastAsia="cs-CZ"/>
              </w:rPr>
            </w:pPr>
            <w:r w:rsidRPr="003F121E">
              <w:rPr>
                <w:rFonts w:cs="Times New Roman"/>
                <w:b/>
                <w:bCs/>
                <w:color w:val="000000"/>
                <w:lang w:eastAsia="cs-CZ"/>
              </w:rPr>
              <w:t>3658,19</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rsidR="003F121E" w:rsidRPr="003F121E" w:rsidRDefault="003F121E" w:rsidP="003F121E">
            <w:pPr>
              <w:spacing w:before="0" w:after="0" w:line="240" w:lineRule="auto"/>
              <w:contextualSpacing w:val="0"/>
              <w:jc w:val="center"/>
              <w:rPr>
                <w:rFonts w:cs="Times New Roman"/>
                <w:b/>
                <w:bCs/>
                <w:color w:val="000000"/>
                <w:lang w:eastAsia="cs-CZ"/>
              </w:rPr>
            </w:pPr>
            <w:r w:rsidRPr="003F121E">
              <w:rPr>
                <w:rFonts w:cs="Times New Roman"/>
                <w:b/>
                <w:bCs/>
                <w:color w:val="000000"/>
                <w:lang w:eastAsia="cs-CZ"/>
              </w:rPr>
              <w:t>2940,72</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rsidR="003F121E" w:rsidRPr="003F121E" w:rsidRDefault="003F121E" w:rsidP="003F121E">
            <w:pPr>
              <w:spacing w:before="0" w:after="0" w:line="240" w:lineRule="auto"/>
              <w:contextualSpacing w:val="0"/>
              <w:jc w:val="center"/>
              <w:rPr>
                <w:rFonts w:cs="Times New Roman"/>
                <w:b/>
                <w:bCs/>
                <w:color w:val="000000"/>
                <w:lang w:eastAsia="cs-CZ"/>
              </w:rPr>
            </w:pPr>
            <w:r w:rsidRPr="003F121E">
              <w:rPr>
                <w:rFonts w:cs="Times New Roman"/>
                <w:b/>
                <w:bCs/>
                <w:color w:val="000000"/>
                <w:lang w:eastAsia="cs-CZ"/>
              </w:rPr>
              <w:t>22807,96</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rsidR="003F121E" w:rsidRPr="003F121E" w:rsidRDefault="003F121E" w:rsidP="003F121E">
            <w:pPr>
              <w:spacing w:before="0" w:after="0" w:line="240" w:lineRule="auto"/>
              <w:contextualSpacing w:val="0"/>
              <w:jc w:val="center"/>
              <w:rPr>
                <w:rFonts w:cs="Times New Roman"/>
                <w:b/>
                <w:bCs/>
                <w:color w:val="000000"/>
                <w:lang w:eastAsia="cs-CZ"/>
              </w:rPr>
            </w:pPr>
            <w:r w:rsidRPr="003F121E">
              <w:rPr>
                <w:rFonts w:cs="Times New Roman"/>
                <w:b/>
                <w:bCs/>
                <w:color w:val="000000"/>
                <w:lang w:eastAsia="cs-CZ"/>
              </w:rPr>
              <w:t>21746,14</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rsidR="003F121E" w:rsidRPr="003F121E" w:rsidRDefault="003F121E" w:rsidP="003F121E">
            <w:pPr>
              <w:spacing w:before="0" w:after="0" w:line="240" w:lineRule="auto"/>
              <w:contextualSpacing w:val="0"/>
              <w:jc w:val="center"/>
              <w:rPr>
                <w:rFonts w:cs="Times New Roman"/>
                <w:b/>
                <w:bCs/>
                <w:color w:val="000000"/>
                <w:lang w:eastAsia="cs-CZ"/>
              </w:rPr>
            </w:pPr>
            <w:r w:rsidRPr="003F121E">
              <w:rPr>
                <w:rFonts w:cs="Times New Roman"/>
                <w:b/>
                <w:bCs/>
                <w:color w:val="000000"/>
                <w:lang w:eastAsia="cs-CZ"/>
              </w:rPr>
              <w:t>1061,82</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rsidR="003F121E" w:rsidRPr="003F121E" w:rsidRDefault="003F121E" w:rsidP="003F121E">
            <w:pPr>
              <w:spacing w:before="0" w:after="0" w:line="240" w:lineRule="auto"/>
              <w:contextualSpacing w:val="0"/>
              <w:jc w:val="center"/>
              <w:rPr>
                <w:rFonts w:cs="Times New Roman"/>
                <w:b/>
                <w:bCs/>
                <w:color w:val="000000"/>
                <w:lang w:eastAsia="cs-CZ"/>
              </w:rPr>
            </w:pPr>
            <w:r w:rsidRPr="003F121E">
              <w:rPr>
                <w:rFonts w:cs="Times New Roman"/>
                <w:b/>
                <w:bCs/>
                <w:color w:val="000000"/>
                <w:lang w:eastAsia="cs-CZ"/>
              </w:rPr>
              <w:t>3658,19</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rsidR="003F121E" w:rsidRPr="003F121E" w:rsidRDefault="003F121E" w:rsidP="003F121E">
            <w:pPr>
              <w:spacing w:before="0" w:after="0" w:line="240" w:lineRule="auto"/>
              <w:contextualSpacing w:val="0"/>
              <w:jc w:val="center"/>
              <w:rPr>
                <w:rFonts w:cs="Times New Roman"/>
                <w:b/>
                <w:bCs/>
                <w:color w:val="000000"/>
                <w:lang w:eastAsia="cs-CZ"/>
              </w:rPr>
            </w:pPr>
            <w:r w:rsidRPr="003F121E">
              <w:rPr>
                <w:rFonts w:cs="Times New Roman"/>
                <w:b/>
                <w:bCs/>
                <w:color w:val="000000"/>
                <w:lang w:eastAsia="cs-CZ"/>
              </w:rPr>
              <w:t>2940,72</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rsidR="003F121E" w:rsidRPr="003F121E" w:rsidRDefault="003F121E" w:rsidP="003F121E">
            <w:pPr>
              <w:spacing w:before="0" w:after="0" w:line="240" w:lineRule="auto"/>
              <w:contextualSpacing w:val="0"/>
              <w:jc w:val="center"/>
              <w:rPr>
                <w:rFonts w:cs="Times New Roman"/>
                <w:b/>
                <w:bCs/>
                <w:color w:val="000000"/>
                <w:lang w:eastAsia="cs-CZ"/>
              </w:rPr>
            </w:pPr>
            <w:r w:rsidRPr="003F121E">
              <w:rPr>
                <w:rFonts w:cs="Times New Roman"/>
                <w:b/>
                <w:bCs/>
                <w:color w:val="000000"/>
                <w:lang w:eastAsia="cs-CZ"/>
              </w:rPr>
              <w:t>717,47</w:t>
            </w:r>
          </w:p>
        </w:tc>
      </w:tr>
    </w:tbl>
    <w:p w:rsidR="00392884" w:rsidRDefault="00392884" w:rsidP="00392884">
      <w:pPr>
        <w:rPr>
          <w:spacing w:val="10"/>
          <w:sz w:val="22"/>
          <w:szCs w:val="22"/>
        </w:rPr>
      </w:pPr>
    </w:p>
    <w:p w:rsidR="009E2DB4" w:rsidRPr="00E17AD5" w:rsidRDefault="009E2DB4" w:rsidP="009E2DB4">
      <w:pPr>
        <w:pStyle w:val="Nadpis4"/>
        <w:numPr>
          <w:ilvl w:val="0"/>
          <w:numId w:val="0"/>
        </w:numPr>
        <w:pBdr>
          <w:top w:val="none" w:sz="0" w:space="0" w:color="auto"/>
          <w:left w:val="none" w:sz="0" w:space="0" w:color="auto"/>
        </w:pBdr>
        <w:spacing w:before="240"/>
        <w:ind w:left="360"/>
        <w:rPr>
          <w:b/>
          <w:bCs/>
          <w:color w:val="auto"/>
        </w:rPr>
      </w:pPr>
      <w:r w:rsidRPr="00E17AD5">
        <w:rPr>
          <w:b/>
          <w:bCs/>
          <w:color w:val="auto"/>
        </w:rPr>
        <w:t>SO 02. – Úprava toku Zlatý Pásek</w:t>
      </w:r>
    </w:p>
    <w:p w:rsidR="009E2DB4" w:rsidRDefault="00AA3B54" w:rsidP="00071EA2">
      <w:pPr>
        <w:spacing w:before="120"/>
        <w:ind w:left="709"/>
        <w:jc w:val="both"/>
        <w:rPr>
          <w:sz w:val="22"/>
          <w:szCs w:val="22"/>
        </w:rPr>
      </w:pPr>
      <w:r w:rsidRPr="00F45084">
        <w:rPr>
          <w:sz w:val="22"/>
          <w:szCs w:val="22"/>
        </w:rPr>
        <w:t>BILANCE ZEMIN</w:t>
      </w:r>
    </w:p>
    <w:tbl>
      <w:tblPr>
        <w:tblW w:w="5680" w:type="dxa"/>
        <w:tblInd w:w="55" w:type="dxa"/>
        <w:tblCellMar>
          <w:left w:w="70" w:type="dxa"/>
          <w:right w:w="70" w:type="dxa"/>
        </w:tblCellMar>
        <w:tblLook w:val="04A0"/>
      </w:tblPr>
      <w:tblGrid>
        <w:gridCol w:w="1000"/>
        <w:gridCol w:w="880"/>
        <w:gridCol w:w="960"/>
        <w:gridCol w:w="1540"/>
        <w:gridCol w:w="1300"/>
      </w:tblGrid>
      <w:tr w:rsidR="00AB2328" w:rsidRPr="00AB2328" w:rsidTr="00AB2328">
        <w:trPr>
          <w:trHeight w:val="270"/>
        </w:trPr>
        <w:tc>
          <w:tcPr>
            <w:tcW w:w="10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b/>
                <w:bCs/>
                <w:color w:val="000000"/>
                <w:lang w:eastAsia="cs-CZ"/>
              </w:rPr>
            </w:pPr>
            <w:r w:rsidRPr="00AB2328">
              <w:rPr>
                <w:rFonts w:cs="Times New Roman"/>
                <w:b/>
                <w:bCs/>
                <w:color w:val="000000"/>
                <w:lang w:eastAsia="cs-CZ"/>
              </w:rPr>
              <w:t>úsek toku</w:t>
            </w:r>
          </w:p>
        </w:tc>
        <w:tc>
          <w:tcPr>
            <w:tcW w:w="880" w:type="dxa"/>
            <w:tcBorders>
              <w:top w:val="single" w:sz="8" w:space="0" w:color="auto"/>
              <w:left w:val="nil"/>
              <w:bottom w:val="single" w:sz="8"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b/>
                <w:bCs/>
                <w:color w:val="000000"/>
                <w:lang w:eastAsia="cs-CZ"/>
              </w:rPr>
            </w:pPr>
            <w:r w:rsidRPr="00AB2328">
              <w:rPr>
                <w:rFonts w:cs="Times New Roman"/>
                <w:b/>
                <w:bCs/>
                <w:color w:val="000000"/>
                <w:lang w:eastAsia="cs-CZ"/>
              </w:rPr>
              <w:t>výkop</w:t>
            </w:r>
          </w:p>
        </w:tc>
        <w:tc>
          <w:tcPr>
            <w:tcW w:w="960" w:type="dxa"/>
            <w:tcBorders>
              <w:top w:val="single" w:sz="8" w:space="0" w:color="auto"/>
              <w:left w:val="nil"/>
              <w:bottom w:val="single" w:sz="8"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b/>
                <w:bCs/>
                <w:color w:val="000000"/>
                <w:lang w:eastAsia="cs-CZ"/>
              </w:rPr>
            </w:pPr>
            <w:r w:rsidRPr="00AB2328">
              <w:rPr>
                <w:rFonts w:cs="Times New Roman"/>
                <w:b/>
                <w:bCs/>
                <w:color w:val="000000"/>
                <w:lang w:eastAsia="cs-CZ"/>
              </w:rPr>
              <w:t>násyp</w:t>
            </w:r>
          </w:p>
        </w:tc>
        <w:tc>
          <w:tcPr>
            <w:tcW w:w="1540" w:type="dxa"/>
            <w:tcBorders>
              <w:top w:val="single" w:sz="8" w:space="0" w:color="auto"/>
              <w:left w:val="nil"/>
              <w:bottom w:val="single" w:sz="8"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b/>
                <w:bCs/>
                <w:color w:val="000000"/>
                <w:lang w:eastAsia="cs-CZ"/>
              </w:rPr>
            </w:pPr>
            <w:r w:rsidRPr="00AB2328">
              <w:rPr>
                <w:rFonts w:cs="Times New Roman"/>
                <w:b/>
                <w:bCs/>
                <w:color w:val="000000"/>
                <w:lang w:eastAsia="cs-CZ"/>
              </w:rPr>
              <w:t>přebytek</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rsidR="00AB2328" w:rsidRPr="00AB2328" w:rsidRDefault="00AB2328" w:rsidP="00AB2328">
            <w:pPr>
              <w:spacing w:before="0" w:after="0" w:line="240" w:lineRule="auto"/>
              <w:contextualSpacing w:val="0"/>
              <w:rPr>
                <w:rFonts w:cs="Times New Roman"/>
                <w:b/>
                <w:bCs/>
                <w:color w:val="000000"/>
                <w:lang w:eastAsia="cs-CZ"/>
              </w:rPr>
            </w:pPr>
            <w:proofErr w:type="spellStart"/>
            <w:r w:rsidRPr="00AB2328">
              <w:rPr>
                <w:rFonts w:cs="Times New Roman"/>
                <w:b/>
                <w:bCs/>
                <w:color w:val="000000"/>
                <w:lang w:eastAsia="cs-CZ"/>
              </w:rPr>
              <w:t>ohumusování</w:t>
            </w:r>
            <w:proofErr w:type="spellEnd"/>
          </w:p>
        </w:tc>
      </w:tr>
      <w:tr w:rsidR="00AB2328" w:rsidRPr="00AB2328" w:rsidTr="00AB2328">
        <w:trPr>
          <w:trHeight w:val="255"/>
        </w:trPr>
        <w:tc>
          <w:tcPr>
            <w:tcW w:w="1000" w:type="dxa"/>
            <w:tcBorders>
              <w:top w:val="nil"/>
              <w:left w:val="single" w:sz="8" w:space="0" w:color="auto"/>
              <w:bottom w:val="single" w:sz="4" w:space="0" w:color="auto"/>
              <w:right w:val="single" w:sz="8"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b/>
                <w:bCs/>
                <w:color w:val="000000"/>
                <w:lang w:eastAsia="cs-CZ"/>
              </w:rPr>
            </w:pPr>
            <w:r w:rsidRPr="00AB2328">
              <w:rPr>
                <w:rFonts w:cs="Times New Roman"/>
                <w:b/>
                <w:bCs/>
                <w:color w:val="000000"/>
                <w:lang w:eastAsia="cs-CZ"/>
              </w:rPr>
              <w:t>2</w:t>
            </w:r>
          </w:p>
        </w:tc>
        <w:tc>
          <w:tcPr>
            <w:tcW w:w="88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272,815</w:t>
            </w:r>
          </w:p>
        </w:tc>
        <w:tc>
          <w:tcPr>
            <w:tcW w:w="96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94,45</w:t>
            </w:r>
          </w:p>
        </w:tc>
        <w:tc>
          <w:tcPr>
            <w:tcW w:w="154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178,365</w:t>
            </w:r>
          </w:p>
        </w:tc>
        <w:tc>
          <w:tcPr>
            <w:tcW w:w="1300" w:type="dxa"/>
            <w:tcBorders>
              <w:top w:val="nil"/>
              <w:left w:val="nil"/>
              <w:bottom w:val="single" w:sz="4" w:space="0" w:color="auto"/>
              <w:right w:val="single" w:sz="8"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20,586</w:t>
            </w:r>
          </w:p>
        </w:tc>
      </w:tr>
      <w:tr w:rsidR="00AB2328" w:rsidRPr="00AB2328" w:rsidTr="00AB2328">
        <w:trPr>
          <w:trHeight w:val="255"/>
        </w:trPr>
        <w:tc>
          <w:tcPr>
            <w:tcW w:w="1000" w:type="dxa"/>
            <w:tcBorders>
              <w:top w:val="nil"/>
              <w:left w:val="single" w:sz="8" w:space="0" w:color="auto"/>
              <w:bottom w:val="single" w:sz="4" w:space="0" w:color="auto"/>
              <w:right w:val="single" w:sz="8"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b/>
                <w:bCs/>
                <w:color w:val="000000"/>
                <w:lang w:eastAsia="cs-CZ"/>
              </w:rPr>
            </w:pPr>
            <w:r w:rsidRPr="00AB2328">
              <w:rPr>
                <w:rFonts w:cs="Times New Roman"/>
                <w:b/>
                <w:bCs/>
                <w:color w:val="000000"/>
                <w:lang w:eastAsia="cs-CZ"/>
              </w:rPr>
              <w:t>3</w:t>
            </w:r>
          </w:p>
        </w:tc>
        <w:tc>
          <w:tcPr>
            <w:tcW w:w="88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310,69</w:t>
            </w:r>
          </w:p>
        </w:tc>
        <w:tc>
          <w:tcPr>
            <w:tcW w:w="96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248,64</w:t>
            </w:r>
          </w:p>
        </w:tc>
        <w:tc>
          <w:tcPr>
            <w:tcW w:w="154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62,05</w:t>
            </w:r>
          </w:p>
        </w:tc>
        <w:tc>
          <w:tcPr>
            <w:tcW w:w="1300" w:type="dxa"/>
            <w:tcBorders>
              <w:top w:val="nil"/>
              <w:left w:val="nil"/>
              <w:bottom w:val="single" w:sz="4" w:space="0" w:color="auto"/>
              <w:right w:val="single" w:sz="8"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20,1285</w:t>
            </w:r>
          </w:p>
        </w:tc>
      </w:tr>
      <w:tr w:rsidR="00AB2328" w:rsidRPr="00AB2328" w:rsidTr="00AB2328">
        <w:trPr>
          <w:trHeight w:val="255"/>
        </w:trPr>
        <w:tc>
          <w:tcPr>
            <w:tcW w:w="1000" w:type="dxa"/>
            <w:tcBorders>
              <w:top w:val="nil"/>
              <w:left w:val="single" w:sz="8" w:space="0" w:color="auto"/>
              <w:bottom w:val="single" w:sz="4" w:space="0" w:color="auto"/>
              <w:right w:val="single" w:sz="8"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b/>
                <w:bCs/>
                <w:color w:val="000000"/>
                <w:lang w:eastAsia="cs-CZ"/>
              </w:rPr>
            </w:pPr>
            <w:r w:rsidRPr="00AB2328">
              <w:rPr>
                <w:rFonts w:cs="Times New Roman"/>
                <w:b/>
                <w:bCs/>
                <w:color w:val="000000"/>
                <w:lang w:eastAsia="cs-CZ"/>
              </w:rPr>
              <w:t>4</w:t>
            </w:r>
          </w:p>
        </w:tc>
        <w:tc>
          <w:tcPr>
            <w:tcW w:w="88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782,119</w:t>
            </w:r>
          </w:p>
        </w:tc>
        <w:tc>
          <w:tcPr>
            <w:tcW w:w="96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599,01</w:t>
            </w:r>
          </w:p>
        </w:tc>
        <w:tc>
          <w:tcPr>
            <w:tcW w:w="154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183,109</w:t>
            </w:r>
          </w:p>
        </w:tc>
        <w:tc>
          <w:tcPr>
            <w:tcW w:w="1300" w:type="dxa"/>
            <w:tcBorders>
              <w:top w:val="nil"/>
              <w:left w:val="nil"/>
              <w:bottom w:val="single" w:sz="4" w:space="0" w:color="auto"/>
              <w:right w:val="single" w:sz="8"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64,2615</w:t>
            </w:r>
          </w:p>
        </w:tc>
      </w:tr>
      <w:tr w:rsidR="00AB2328" w:rsidRPr="00AB2328" w:rsidTr="00AB2328">
        <w:trPr>
          <w:trHeight w:val="255"/>
        </w:trPr>
        <w:tc>
          <w:tcPr>
            <w:tcW w:w="1000" w:type="dxa"/>
            <w:tcBorders>
              <w:top w:val="nil"/>
              <w:left w:val="single" w:sz="8" w:space="0" w:color="auto"/>
              <w:bottom w:val="single" w:sz="4" w:space="0" w:color="auto"/>
              <w:right w:val="single" w:sz="8"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b/>
                <w:bCs/>
                <w:color w:val="000000"/>
                <w:lang w:eastAsia="cs-CZ"/>
              </w:rPr>
            </w:pPr>
            <w:r w:rsidRPr="00AB2328">
              <w:rPr>
                <w:rFonts w:cs="Times New Roman"/>
                <w:b/>
                <w:bCs/>
                <w:color w:val="000000"/>
                <w:lang w:eastAsia="cs-CZ"/>
              </w:rPr>
              <w:t>5</w:t>
            </w:r>
          </w:p>
        </w:tc>
        <w:tc>
          <w:tcPr>
            <w:tcW w:w="88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635,676</w:t>
            </w:r>
          </w:p>
        </w:tc>
        <w:tc>
          <w:tcPr>
            <w:tcW w:w="96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403,42</w:t>
            </w:r>
          </w:p>
        </w:tc>
        <w:tc>
          <w:tcPr>
            <w:tcW w:w="154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232,256</w:t>
            </w:r>
          </w:p>
        </w:tc>
        <w:tc>
          <w:tcPr>
            <w:tcW w:w="1300" w:type="dxa"/>
            <w:tcBorders>
              <w:top w:val="nil"/>
              <w:left w:val="nil"/>
              <w:bottom w:val="single" w:sz="4" w:space="0" w:color="auto"/>
              <w:right w:val="single" w:sz="8"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32,55</w:t>
            </w:r>
          </w:p>
        </w:tc>
      </w:tr>
      <w:tr w:rsidR="00AB2328" w:rsidRPr="00AB2328" w:rsidTr="00AB2328">
        <w:trPr>
          <w:trHeight w:val="255"/>
        </w:trPr>
        <w:tc>
          <w:tcPr>
            <w:tcW w:w="1000" w:type="dxa"/>
            <w:tcBorders>
              <w:top w:val="nil"/>
              <w:left w:val="single" w:sz="8" w:space="0" w:color="auto"/>
              <w:bottom w:val="single" w:sz="4" w:space="0" w:color="auto"/>
              <w:right w:val="single" w:sz="8"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b/>
                <w:bCs/>
                <w:color w:val="000000"/>
                <w:lang w:eastAsia="cs-CZ"/>
              </w:rPr>
            </w:pPr>
            <w:r w:rsidRPr="00AB2328">
              <w:rPr>
                <w:rFonts w:cs="Times New Roman"/>
                <w:b/>
                <w:bCs/>
                <w:color w:val="000000"/>
                <w:lang w:eastAsia="cs-CZ"/>
              </w:rPr>
              <w:t>6</w:t>
            </w:r>
          </w:p>
        </w:tc>
        <w:tc>
          <w:tcPr>
            <w:tcW w:w="88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540,825</w:t>
            </w:r>
          </w:p>
        </w:tc>
        <w:tc>
          <w:tcPr>
            <w:tcW w:w="96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299,09</w:t>
            </w:r>
          </w:p>
        </w:tc>
        <w:tc>
          <w:tcPr>
            <w:tcW w:w="154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241,735</w:t>
            </w:r>
          </w:p>
        </w:tc>
        <w:tc>
          <w:tcPr>
            <w:tcW w:w="1300" w:type="dxa"/>
            <w:tcBorders>
              <w:top w:val="nil"/>
              <w:left w:val="nil"/>
              <w:bottom w:val="single" w:sz="4" w:space="0" w:color="auto"/>
              <w:right w:val="single" w:sz="8"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29,871</w:t>
            </w:r>
          </w:p>
        </w:tc>
      </w:tr>
      <w:tr w:rsidR="00AB2328" w:rsidRPr="00AB2328" w:rsidTr="00AB2328">
        <w:trPr>
          <w:trHeight w:val="255"/>
        </w:trPr>
        <w:tc>
          <w:tcPr>
            <w:tcW w:w="1000" w:type="dxa"/>
            <w:tcBorders>
              <w:top w:val="nil"/>
              <w:left w:val="single" w:sz="8" w:space="0" w:color="auto"/>
              <w:bottom w:val="single" w:sz="4" w:space="0" w:color="auto"/>
              <w:right w:val="single" w:sz="8"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b/>
                <w:bCs/>
                <w:color w:val="000000"/>
                <w:lang w:eastAsia="cs-CZ"/>
              </w:rPr>
            </w:pPr>
            <w:r w:rsidRPr="00AB2328">
              <w:rPr>
                <w:rFonts w:cs="Times New Roman"/>
                <w:b/>
                <w:bCs/>
                <w:color w:val="000000"/>
                <w:lang w:eastAsia="cs-CZ"/>
              </w:rPr>
              <w:t>7</w:t>
            </w:r>
          </w:p>
        </w:tc>
        <w:tc>
          <w:tcPr>
            <w:tcW w:w="88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346,27</w:t>
            </w:r>
          </w:p>
        </w:tc>
        <w:tc>
          <w:tcPr>
            <w:tcW w:w="96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37,79</w:t>
            </w:r>
          </w:p>
        </w:tc>
        <w:tc>
          <w:tcPr>
            <w:tcW w:w="154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308,48</w:t>
            </w:r>
          </w:p>
        </w:tc>
        <w:tc>
          <w:tcPr>
            <w:tcW w:w="1300" w:type="dxa"/>
            <w:tcBorders>
              <w:top w:val="nil"/>
              <w:left w:val="nil"/>
              <w:bottom w:val="single" w:sz="4" w:space="0" w:color="auto"/>
              <w:right w:val="single" w:sz="8"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25,164</w:t>
            </w:r>
          </w:p>
        </w:tc>
      </w:tr>
      <w:tr w:rsidR="00AB2328" w:rsidRPr="00AB2328" w:rsidTr="00AB2328">
        <w:trPr>
          <w:trHeight w:val="255"/>
        </w:trPr>
        <w:tc>
          <w:tcPr>
            <w:tcW w:w="1000" w:type="dxa"/>
            <w:tcBorders>
              <w:top w:val="nil"/>
              <w:left w:val="single" w:sz="8" w:space="0" w:color="auto"/>
              <w:bottom w:val="single" w:sz="4" w:space="0" w:color="auto"/>
              <w:right w:val="single" w:sz="8"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b/>
                <w:bCs/>
                <w:color w:val="000000"/>
                <w:lang w:eastAsia="cs-CZ"/>
              </w:rPr>
            </w:pPr>
            <w:r w:rsidRPr="00AB2328">
              <w:rPr>
                <w:rFonts w:cs="Times New Roman"/>
                <w:b/>
                <w:bCs/>
                <w:color w:val="000000"/>
                <w:lang w:eastAsia="cs-CZ"/>
              </w:rPr>
              <w:t>8</w:t>
            </w:r>
          </w:p>
        </w:tc>
        <w:tc>
          <w:tcPr>
            <w:tcW w:w="88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314,14</w:t>
            </w:r>
          </w:p>
        </w:tc>
        <w:tc>
          <w:tcPr>
            <w:tcW w:w="96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215,56</w:t>
            </w:r>
          </w:p>
        </w:tc>
        <w:tc>
          <w:tcPr>
            <w:tcW w:w="154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98,58</w:t>
            </w:r>
          </w:p>
        </w:tc>
        <w:tc>
          <w:tcPr>
            <w:tcW w:w="1300" w:type="dxa"/>
            <w:tcBorders>
              <w:top w:val="nil"/>
              <w:left w:val="nil"/>
              <w:bottom w:val="single" w:sz="4" w:space="0" w:color="auto"/>
              <w:right w:val="single" w:sz="8"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21,0615</w:t>
            </w:r>
          </w:p>
        </w:tc>
      </w:tr>
      <w:tr w:rsidR="00AB2328" w:rsidRPr="00AB2328" w:rsidTr="00AB2328">
        <w:trPr>
          <w:trHeight w:val="255"/>
        </w:trPr>
        <w:tc>
          <w:tcPr>
            <w:tcW w:w="1000" w:type="dxa"/>
            <w:tcBorders>
              <w:top w:val="nil"/>
              <w:left w:val="single" w:sz="8" w:space="0" w:color="auto"/>
              <w:bottom w:val="single" w:sz="4" w:space="0" w:color="auto"/>
              <w:right w:val="single" w:sz="8"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b/>
                <w:bCs/>
                <w:color w:val="000000"/>
                <w:lang w:eastAsia="cs-CZ"/>
              </w:rPr>
            </w:pPr>
            <w:r w:rsidRPr="00AB2328">
              <w:rPr>
                <w:rFonts w:cs="Times New Roman"/>
                <w:b/>
                <w:bCs/>
                <w:color w:val="000000"/>
                <w:lang w:eastAsia="cs-CZ"/>
              </w:rPr>
              <w:t>9</w:t>
            </w:r>
          </w:p>
        </w:tc>
        <w:tc>
          <w:tcPr>
            <w:tcW w:w="88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1019,42</w:t>
            </w:r>
          </w:p>
        </w:tc>
        <w:tc>
          <w:tcPr>
            <w:tcW w:w="96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781,68</w:t>
            </w:r>
          </w:p>
        </w:tc>
        <w:tc>
          <w:tcPr>
            <w:tcW w:w="154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237,74</w:t>
            </w:r>
          </w:p>
        </w:tc>
        <w:tc>
          <w:tcPr>
            <w:tcW w:w="1300" w:type="dxa"/>
            <w:tcBorders>
              <w:top w:val="nil"/>
              <w:left w:val="nil"/>
              <w:bottom w:val="single" w:sz="4" w:space="0" w:color="auto"/>
              <w:right w:val="single" w:sz="8"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60,137</w:t>
            </w:r>
          </w:p>
        </w:tc>
      </w:tr>
      <w:tr w:rsidR="00AB2328" w:rsidRPr="00AB2328" w:rsidTr="00AB2328">
        <w:trPr>
          <w:trHeight w:val="255"/>
        </w:trPr>
        <w:tc>
          <w:tcPr>
            <w:tcW w:w="1000" w:type="dxa"/>
            <w:tcBorders>
              <w:top w:val="nil"/>
              <w:left w:val="single" w:sz="8" w:space="0" w:color="auto"/>
              <w:bottom w:val="single" w:sz="4" w:space="0" w:color="auto"/>
              <w:right w:val="single" w:sz="8"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b/>
                <w:bCs/>
                <w:color w:val="000000"/>
                <w:lang w:eastAsia="cs-CZ"/>
              </w:rPr>
            </w:pPr>
            <w:r w:rsidRPr="00AB2328">
              <w:rPr>
                <w:rFonts w:cs="Times New Roman"/>
                <w:b/>
                <w:bCs/>
                <w:color w:val="000000"/>
                <w:lang w:eastAsia="cs-CZ"/>
              </w:rPr>
              <w:t>10</w:t>
            </w:r>
          </w:p>
        </w:tc>
        <w:tc>
          <w:tcPr>
            <w:tcW w:w="88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1389,57</w:t>
            </w:r>
          </w:p>
        </w:tc>
        <w:tc>
          <w:tcPr>
            <w:tcW w:w="96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929,36</w:t>
            </w:r>
          </w:p>
        </w:tc>
        <w:tc>
          <w:tcPr>
            <w:tcW w:w="154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460,205</w:t>
            </w:r>
          </w:p>
        </w:tc>
        <w:tc>
          <w:tcPr>
            <w:tcW w:w="1300" w:type="dxa"/>
            <w:tcBorders>
              <w:top w:val="nil"/>
              <w:left w:val="nil"/>
              <w:bottom w:val="single" w:sz="4" w:space="0" w:color="auto"/>
              <w:right w:val="single" w:sz="8"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66,282</w:t>
            </w:r>
          </w:p>
        </w:tc>
      </w:tr>
      <w:tr w:rsidR="00AB2328" w:rsidRPr="00AB2328" w:rsidTr="00AB2328">
        <w:trPr>
          <w:trHeight w:val="255"/>
        </w:trPr>
        <w:tc>
          <w:tcPr>
            <w:tcW w:w="1000" w:type="dxa"/>
            <w:tcBorders>
              <w:top w:val="nil"/>
              <w:left w:val="single" w:sz="8" w:space="0" w:color="auto"/>
              <w:bottom w:val="single" w:sz="4" w:space="0" w:color="auto"/>
              <w:right w:val="single" w:sz="8"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b/>
                <w:bCs/>
                <w:color w:val="000000"/>
                <w:lang w:eastAsia="cs-CZ"/>
              </w:rPr>
            </w:pPr>
            <w:r w:rsidRPr="00AB2328">
              <w:rPr>
                <w:rFonts w:cs="Times New Roman"/>
                <w:b/>
                <w:bCs/>
                <w:color w:val="000000"/>
                <w:lang w:eastAsia="cs-CZ"/>
              </w:rPr>
              <w:t>11</w:t>
            </w:r>
          </w:p>
        </w:tc>
        <w:tc>
          <w:tcPr>
            <w:tcW w:w="88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608,6</w:t>
            </w:r>
          </w:p>
        </w:tc>
        <w:tc>
          <w:tcPr>
            <w:tcW w:w="96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446,52</w:t>
            </w:r>
          </w:p>
        </w:tc>
        <w:tc>
          <w:tcPr>
            <w:tcW w:w="154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162,08</w:t>
            </w:r>
          </w:p>
        </w:tc>
        <w:tc>
          <w:tcPr>
            <w:tcW w:w="1300" w:type="dxa"/>
            <w:tcBorders>
              <w:top w:val="nil"/>
              <w:left w:val="nil"/>
              <w:bottom w:val="single" w:sz="4" w:space="0" w:color="auto"/>
              <w:right w:val="single" w:sz="8"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35,583</w:t>
            </w:r>
          </w:p>
        </w:tc>
      </w:tr>
      <w:tr w:rsidR="00AB2328" w:rsidRPr="00AB2328" w:rsidTr="00AB2328">
        <w:trPr>
          <w:trHeight w:val="255"/>
        </w:trPr>
        <w:tc>
          <w:tcPr>
            <w:tcW w:w="1000" w:type="dxa"/>
            <w:tcBorders>
              <w:top w:val="nil"/>
              <w:left w:val="single" w:sz="8" w:space="0" w:color="auto"/>
              <w:bottom w:val="single" w:sz="4" w:space="0" w:color="auto"/>
              <w:right w:val="single" w:sz="8"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b/>
                <w:bCs/>
                <w:color w:val="000000"/>
                <w:lang w:eastAsia="cs-CZ"/>
              </w:rPr>
            </w:pPr>
            <w:r w:rsidRPr="00AB2328">
              <w:rPr>
                <w:rFonts w:cs="Times New Roman"/>
                <w:b/>
                <w:bCs/>
                <w:color w:val="000000"/>
                <w:lang w:eastAsia="cs-CZ"/>
              </w:rPr>
              <w:t>12</w:t>
            </w:r>
          </w:p>
        </w:tc>
        <w:tc>
          <w:tcPr>
            <w:tcW w:w="88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227,76</w:t>
            </w:r>
          </w:p>
        </w:tc>
        <w:tc>
          <w:tcPr>
            <w:tcW w:w="96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84,61</w:t>
            </w:r>
          </w:p>
        </w:tc>
        <w:tc>
          <w:tcPr>
            <w:tcW w:w="1540" w:type="dxa"/>
            <w:tcBorders>
              <w:top w:val="nil"/>
              <w:left w:val="nil"/>
              <w:bottom w:val="single" w:sz="4"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143,15</w:t>
            </w:r>
          </w:p>
        </w:tc>
        <w:tc>
          <w:tcPr>
            <w:tcW w:w="1300" w:type="dxa"/>
            <w:tcBorders>
              <w:top w:val="nil"/>
              <w:left w:val="nil"/>
              <w:bottom w:val="single" w:sz="4" w:space="0" w:color="auto"/>
              <w:right w:val="single" w:sz="8"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21,8475</w:t>
            </w:r>
          </w:p>
        </w:tc>
      </w:tr>
      <w:tr w:rsidR="00AB2328" w:rsidRPr="00AB2328" w:rsidTr="00AB2328">
        <w:trPr>
          <w:trHeight w:val="270"/>
        </w:trPr>
        <w:tc>
          <w:tcPr>
            <w:tcW w:w="1000" w:type="dxa"/>
            <w:tcBorders>
              <w:top w:val="nil"/>
              <w:left w:val="single" w:sz="8" w:space="0" w:color="auto"/>
              <w:bottom w:val="nil"/>
              <w:right w:val="single" w:sz="8"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b/>
                <w:bCs/>
                <w:color w:val="000000"/>
                <w:lang w:eastAsia="cs-CZ"/>
              </w:rPr>
            </w:pPr>
            <w:r w:rsidRPr="00AB2328">
              <w:rPr>
                <w:rFonts w:cs="Times New Roman"/>
                <w:b/>
                <w:bCs/>
                <w:color w:val="000000"/>
                <w:lang w:eastAsia="cs-CZ"/>
              </w:rPr>
              <w:t>13</w:t>
            </w:r>
          </w:p>
        </w:tc>
        <w:tc>
          <w:tcPr>
            <w:tcW w:w="880" w:type="dxa"/>
            <w:tcBorders>
              <w:top w:val="nil"/>
              <w:left w:val="nil"/>
              <w:bottom w:val="nil"/>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213,11</w:t>
            </w:r>
          </w:p>
        </w:tc>
        <w:tc>
          <w:tcPr>
            <w:tcW w:w="960" w:type="dxa"/>
            <w:tcBorders>
              <w:top w:val="nil"/>
              <w:left w:val="nil"/>
              <w:bottom w:val="nil"/>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23,47</w:t>
            </w:r>
          </w:p>
        </w:tc>
        <w:tc>
          <w:tcPr>
            <w:tcW w:w="1540" w:type="dxa"/>
            <w:tcBorders>
              <w:top w:val="nil"/>
              <w:left w:val="nil"/>
              <w:bottom w:val="nil"/>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189,64</w:t>
            </w:r>
          </w:p>
        </w:tc>
        <w:tc>
          <w:tcPr>
            <w:tcW w:w="1300" w:type="dxa"/>
            <w:tcBorders>
              <w:top w:val="nil"/>
              <w:left w:val="nil"/>
              <w:bottom w:val="nil"/>
              <w:right w:val="single" w:sz="8"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color w:val="000000"/>
                <w:lang w:eastAsia="cs-CZ"/>
              </w:rPr>
            </w:pPr>
            <w:r w:rsidRPr="00AB2328">
              <w:rPr>
                <w:rFonts w:cs="Times New Roman"/>
                <w:color w:val="000000"/>
                <w:lang w:eastAsia="cs-CZ"/>
              </w:rPr>
              <w:t>15,333</w:t>
            </w:r>
          </w:p>
        </w:tc>
      </w:tr>
      <w:tr w:rsidR="00AB2328" w:rsidRPr="00AB2328" w:rsidTr="00AB2328">
        <w:trPr>
          <w:trHeight w:val="270"/>
        </w:trPr>
        <w:tc>
          <w:tcPr>
            <w:tcW w:w="10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AB2328" w:rsidRPr="00AB2328" w:rsidRDefault="00AB2328" w:rsidP="00AB2328">
            <w:pPr>
              <w:spacing w:before="0" w:after="0" w:line="240" w:lineRule="auto"/>
              <w:contextualSpacing w:val="0"/>
              <w:rPr>
                <w:rFonts w:cs="Times New Roman"/>
                <w:b/>
                <w:bCs/>
                <w:color w:val="000000"/>
                <w:lang w:eastAsia="cs-CZ"/>
              </w:rPr>
            </w:pPr>
            <w:r w:rsidRPr="00AB2328">
              <w:rPr>
                <w:rFonts w:cs="Times New Roman"/>
                <w:b/>
                <w:bCs/>
                <w:color w:val="000000"/>
                <w:lang w:eastAsia="cs-CZ"/>
              </w:rPr>
              <w:t>Celkem</w:t>
            </w:r>
          </w:p>
        </w:tc>
        <w:tc>
          <w:tcPr>
            <w:tcW w:w="880" w:type="dxa"/>
            <w:tcBorders>
              <w:top w:val="single" w:sz="8" w:space="0" w:color="auto"/>
              <w:left w:val="nil"/>
              <w:bottom w:val="single" w:sz="8"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b/>
                <w:bCs/>
                <w:color w:val="000000"/>
                <w:lang w:eastAsia="cs-CZ"/>
              </w:rPr>
            </w:pPr>
            <w:r w:rsidRPr="00AB2328">
              <w:rPr>
                <w:rFonts w:cs="Times New Roman"/>
                <w:b/>
                <w:bCs/>
                <w:color w:val="000000"/>
                <w:lang w:eastAsia="cs-CZ"/>
              </w:rPr>
              <w:t>6660,99</w:t>
            </w:r>
          </w:p>
        </w:tc>
        <w:tc>
          <w:tcPr>
            <w:tcW w:w="960" w:type="dxa"/>
            <w:tcBorders>
              <w:top w:val="single" w:sz="8" w:space="0" w:color="auto"/>
              <w:left w:val="nil"/>
              <w:bottom w:val="single" w:sz="8"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b/>
                <w:bCs/>
                <w:color w:val="000000"/>
                <w:lang w:eastAsia="cs-CZ"/>
              </w:rPr>
            </w:pPr>
            <w:r w:rsidRPr="00AB2328">
              <w:rPr>
                <w:rFonts w:cs="Times New Roman"/>
                <w:b/>
                <w:bCs/>
                <w:color w:val="000000"/>
                <w:lang w:eastAsia="cs-CZ"/>
              </w:rPr>
              <w:t>4163,6</w:t>
            </w:r>
          </w:p>
        </w:tc>
        <w:tc>
          <w:tcPr>
            <w:tcW w:w="1540" w:type="dxa"/>
            <w:tcBorders>
              <w:top w:val="single" w:sz="8" w:space="0" w:color="auto"/>
              <w:left w:val="nil"/>
              <w:bottom w:val="single" w:sz="8" w:space="0" w:color="auto"/>
              <w:right w:val="single" w:sz="4"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b/>
                <w:bCs/>
                <w:color w:val="000000"/>
                <w:lang w:eastAsia="cs-CZ"/>
              </w:rPr>
            </w:pPr>
            <w:r w:rsidRPr="00AB2328">
              <w:rPr>
                <w:rFonts w:cs="Times New Roman"/>
                <w:b/>
                <w:bCs/>
                <w:color w:val="000000"/>
                <w:lang w:eastAsia="cs-CZ"/>
              </w:rPr>
              <w:t>2497,39</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rsidR="00AB2328" w:rsidRPr="00AB2328" w:rsidRDefault="00AB2328" w:rsidP="00AB2328">
            <w:pPr>
              <w:spacing w:before="0" w:after="0" w:line="240" w:lineRule="auto"/>
              <w:contextualSpacing w:val="0"/>
              <w:jc w:val="center"/>
              <w:rPr>
                <w:rFonts w:cs="Times New Roman"/>
                <w:b/>
                <w:bCs/>
                <w:color w:val="000000"/>
                <w:lang w:eastAsia="cs-CZ"/>
              </w:rPr>
            </w:pPr>
            <w:r w:rsidRPr="00AB2328">
              <w:rPr>
                <w:rFonts w:cs="Times New Roman"/>
                <w:b/>
                <w:bCs/>
                <w:color w:val="000000"/>
                <w:lang w:eastAsia="cs-CZ"/>
              </w:rPr>
              <w:t>412,805</w:t>
            </w:r>
          </w:p>
        </w:tc>
      </w:tr>
    </w:tbl>
    <w:p w:rsidR="00AB2328" w:rsidRDefault="00AB2328" w:rsidP="00071EA2">
      <w:pPr>
        <w:spacing w:before="120"/>
        <w:ind w:left="709"/>
        <w:jc w:val="both"/>
        <w:rPr>
          <w:sz w:val="22"/>
          <w:szCs w:val="22"/>
        </w:rPr>
      </w:pPr>
    </w:p>
    <w:p w:rsidR="00AB2328" w:rsidRPr="00F45084" w:rsidRDefault="00AB2328" w:rsidP="00071EA2">
      <w:pPr>
        <w:spacing w:before="120"/>
        <w:ind w:left="709"/>
        <w:jc w:val="both"/>
        <w:rPr>
          <w:sz w:val="22"/>
          <w:szCs w:val="22"/>
        </w:rPr>
      </w:pPr>
    </w:p>
    <w:p w:rsidR="00150E58" w:rsidRDefault="00F45084" w:rsidP="007076A1">
      <w:pPr>
        <w:spacing w:before="240" w:after="120"/>
        <w:contextualSpacing w:val="0"/>
        <w:jc w:val="both"/>
        <w:rPr>
          <w:sz w:val="22"/>
          <w:szCs w:val="22"/>
        </w:rPr>
      </w:pPr>
      <w:r w:rsidRPr="00F45084">
        <w:rPr>
          <w:sz w:val="22"/>
          <w:szCs w:val="22"/>
        </w:rPr>
        <w:t>Přebytky zemin</w:t>
      </w:r>
      <w:r w:rsidR="00101312">
        <w:rPr>
          <w:sz w:val="22"/>
          <w:szCs w:val="22"/>
        </w:rPr>
        <w:t xml:space="preserve"> v celkovém množství 7 471</w:t>
      </w:r>
      <w:r w:rsidR="00071EA2">
        <w:rPr>
          <w:sz w:val="22"/>
          <w:szCs w:val="22"/>
        </w:rPr>
        <w:t xml:space="preserve"> m</w:t>
      </w:r>
      <w:r w:rsidR="00071EA2" w:rsidRPr="00667F1B">
        <w:rPr>
          <w:sz w:val="22"/>
          <w:szCs w:val="22"/>
          <w:vertAlign w:val="superscript"/>
        </w:rPr>
        <w:t>3</w:t>
      </w:r>
      <w:r w:rsidR="00071EA2">
        <w:rPr>
          <w:sz w:val="22"/>
          <w:szCs w:val="22"/>
        </w:rPr>
        <w:t xml:space="preserve"> </w:t>
      </w:r>
      <w:r w:rsidRPr="00F45084">
        <w:rPr>
          <w:sz w:val="22"/>
          <w:szCs w:val="22"/>
        </w:rPr>
        <w:t>budou uloženy do vytěženého místního zemníku a přísypu hráze</w:t>
      </w:r>
      <w:r w:rsidR="00071EA2">
        <w:rPr>
          <w:sz w:val="22"/>
          <w:szCs w:val="22"/>
        </w:rPr>
        <w:t xml:space="preserve">. </w:t>
      </w:r>
      <w:r w:rsidR="00101312">
        <w:rPr>
          <w:sz w:val="22"/>
          <w:szCs w:val="22"/>
        </w:rPr>
        <w:t>Přebytek zeminy ze zámku hráze v množství 1062 m</w:t>
      </w:r>
      <w:r w:rsidR="00101312" w:rsidRPr="007076A1">
        <w:rPr>
          <w:sz w:val="22"/>
          <w:szCs w:val="22"/>
        </w:rPr>
        <w:t>3</w:t>
      </w:r>
      <w:r w:rsidR="00101312">
        <w:rPr>
          <w:sz w:val="22"/>
          <w:szCs w:val="22"/>
        </w:rPr>
        <w:t xml:space="preserve"> bude odstraněný v souladu se zákonem o odpadech</w:t>
      </w:r>
      <w:r w:rsidR="00101312" w:rsidRPr="00101312">
        <w:rPr>
          <w:sz w:val="22"/>
          <w:szCs w:val="22"/>
        </w:rPr>
        <w:t xml:space="preserve"> č. 185/2001 Sb.</w:t>
      </w:r>
    </w:p>
    <w:p w:rsidR="007076A1" w:rsidRPr="00101312" w:rsidRDefault="007076A1" w:rsidP="007076A1">
      <w:pPr>
        <w:spacing w:before="240" w:after="120"/>
        <w:contextualSpacing w:val="0"/>
        <w:jc w:val="both"/>
        <w:rPr>
          <w:sz w:val="22"/>
          <w:szCs w:val="22"/>
        </w:rPr>
      </w:pPr>
      <w:r>
        <w:rPr>
          <w:sz w:val="22"/>
          <w:szCs w:val="22"/>
        </w:rPr>
        <w:t xml:space="preserve">Přebytek ornice o objemu 717,47 </w:t>
      </w:r>
      <w:r w:rsidR="00667F1B">
        <w:rPr>
          <w:sz w:val="22"/>
          <w:szCs w:val="22"/>
        </w:rPr>
        <w:t>m</w:t>
      </w:r>
      <w:r w:rsidR="00667F1B" w:rsidRPr="00667F1B">
        <w:rPr>
          <w:sz w:val="22"/>
          <w:szCs w:val="22"/>
          <w:vertAlign w:val="superscript"/>
        </w:rPr>
        <w:t>3</w:t>
      </w:r>
      <w:r w:rsidR="00667F1B">
        <w:rPr>
          <w:sz w:val="22"/>
          <w:szCs w:val="22"/>
        </w:rPr>
        <w:t xml:space="preserve"> </w:t>
      </w:r>
      <w:r>
        <w:rPr>
          <w:sz w:val="22"/>
          <w:szCs w:val="22"/>
        </w:rPr>
        <w:t xml:space="preserve">bude rozhrnutý v prostoru staveniště suché nádrže v maximální </w:t>
      </w:r>
      <w:proofErr w:type="spellStart"/>
      <w:r>
        <w:rPr>
          <w:sz w:val="22"/>
          <w:szCs w:val="22"/>
        </w:rPr>
        <w:t>tl</w:t>
      </w:r>
      <w:proofErr w:type="spellEnd"/>
      <w:r>
        <w:rPr>
          <w:sz w:val="22"/>
          <w:szCs w:val="22"/>
        </w:rPr>
        <w:t>. 0,3 m.</w:t>
      </w:r>
    </w:p>
    <w:p w:rsidR="00B03F7B" w:rsidRPr="00071EA2" w:rsidRDefault="00B03F7B" w:rsidP="00F45084">
      <w:pPr>
        <w:jc w:val="both"/>
        <w:rPr>
          <w:sz w:val="22"/>
          <w:szCs w:val="22"/>
        </w:rPr>
      </w:pPr>
    </w:p>
    <w:p w:rsidR="007156E5" w:rsidRDefault="007156E5">
      <w:pPr>
        <w:spacing w:before="0" w:after="0" w:line="240" w:lineRule="auto"/>
        <w:contextualSpacing w:val="0"/>
        <w:rPr>
          <w:b/>
          <w:bCs/>
          <w:caps/>
          <w:sz w:val="22"/>
          <w:szCs w:val="22"/>
        </w:rPr>
      </w:pPr>
      <w:r>
        <w:br w:type="page"/>
      </w:r>
    </w:p>
    <w:p w:rsidR="007A3112" w:rsidRPr="007A5EE9" w:rsidRDefault="007A3112" w:rsidP="009E2DB4">
      <w:pPr>
        <w:pStyle w:val="Nadpis3"/>
        <w:numPr>
          <w:ilvl w:val="2"/>
          <w:numId w:val="8"/>
        </w:numPr>
        <w:spacing w:before="240"/>
      </w:pPr>
      <w:r w:rsidRPr="007A5EE9">
        <w:lastRenderedPageBreak/>
        <w:tab/>
      </w:r>
      <w:bookmarkStart w:id="56" w:name="_Toc430011284"/>
      <w:r w:rsidRPr="007A5EE9">
        <w:t>Základní předpoklady výstavby</w:t>
      </w:r>
      <w:bookmarkEnd w:id="56"/>
    </w:p>
    <w:p w:rsidR="00E04022" w:rsidRDefault="00E04022" w:rsidP="00E04022">
      <w:pPr>
        <w:jc w:val="both"/>
        <w:rPr>
          <w:sz w:val="22"/>
          <w:szCs w:val="22"/>
        </w:rPr>
      </w:pPr>
      <w:r w:rsidRPr="00E04022">
        <w:rPr>
          <w:sz w:val="22"/>
          <w:szCs w:val="22"/>
        </w:rPr>
        <w:t>Předpokládaný termín zahájení výstavby je březen 2016. Před zahájením stavebních prací budou v době vegetačního klidu pokáceny uvedené stromy.</w:t>
      </w:r>
    </w:p>
    <w:p w:rsidR="00CA5B60" w:rsidRDefault="00CA5B60" w:rsidP="00E04022">
      <w:pPr>
        <w:jc w:val="both"/>
        <w:rPr>
          <w:sz w:val="22"/>
          <w:szCs w:val="22"/>
        </w:rPr>
      </w:pPr>
    </w:p>
    <w:p w:rsidR="00E04022" w:rsidRDefault="00CA5B60" w:rsidP="00E04022">
      <w:pPr>
        <w:jc w:val="both"/>
        <w:rPr>
          <w:sz w:val="22"/>
          <w:szCs w:val="22"/>
        </w:rPr>
      </w:pPr>
      <w:r>
        <w:rPr>
          <w:sz w:val="22"/>
          <w:szCs w:val="22"/>
        </w:rPr>
        <w:t>rok 2016</w:t>
      </w:r>
    </w:p>
    <w:p w:rsidR="007156E5" w:rsidRDefault="007156E5" w:rsidP="00E04022">
      <w:pPr>
        <w:jc w:val="both"/>
        <w:rPr>
          <w:sz w:val="22"/>
          <w:szCs w:val="22"/>
        </w:rPr>
      </w:pPr>
    </w:p>
    <w:p w:rsidR="00E04022" w:rsidRDefault="00CA5B60" w:rsidP="00E04022">
      <w:pPr>
        <w:ind w:left="1843" w:hanging="1843"/>
        <w:jc w:val="both"/>
        <w:rPr>
          <w:sz w:val="22"/>
          <w:szCs w:val="22"/>
        </w:rPr>
      </w:pPr>
      <w:r>
        <w:rPr>
          <w:sz w:val="22"/>
          <w:szCs w:val="22"/>
        </w:rPr>
        <w:t>březen – květen</w:t>
      </w:r>
      <w:r w:rsidR="00E04022">
        <w:rPr>
          <w:sz w:val="22"/>
          <w:szCs w:val="22"/>
        </w:rPr>
        <w:t xml:space="preserve"> – </w:t>
      </w:r>
      <w:r w:rsidR="00E04022">
        <w:rPr>
          <w:sz w:val="22"/>
          <w:szCs w:val="22"/>
        </w:rPr>
        <w:tab/>
      </w:r>
      <w:r w:rsidR="00071EA2">
        <w:rPr>
          <w:sz w:val="22"/>
          <w:szCs w:val="22"/>
        </w:rPr>
        <w:t xml:space="preserve">transfer bledulí, </w:t>
      </w:r>
      <w:r w:rsidR="00E04022">
        <w:rPr>
          <w:sz w:val="22"/>
          <w:szCs w:val="22"/>
        </w:rPr>
        <w:t>kácení dřevin, přístupové komunikace k</w:t>
      </w:r>
      <w:r w:rsidR="00943A13">
        <w:rPr>
          <w:sz w:val="22"/>
          <w:szCs w:val="22"/>
        </w:rPr>
        <w:t> </w:t>
      </w:r>
      <w:r w:rsidR="00E04022">
        <w:rPr>
          <w:sz w:val="22"/>
          <w:szCs w:val="22"/>
        </w:rPr>
        <w:t>hrázi</w:t>
      </w:r>
      <w:r w:rsidR="00943A13">
        <w:rPr>
          <w:sz w:val="22"/>
          <w:szCs w:val="22"/>
        </w:rPr>
        <w:t xml:space="preserve"> a k toku</w:t>
      </w:r>
      <w:r w:rsidR="00E04022">
        <w:rPr>
          <w:sz w:val="22"/>
          <w:szCs w:val="22"/>
        </w:rPr>
        <w:t>, propustky, brod, sejmutí ornice v zemníku, výkop ½ zemníku a přehr</w:t>
      </w:r>
      <w:r w:rsidR="00943A13">
        <w:rPr>
          <w:sz w:val="22"/>
          <w:szCs w:val="22"/>
        </w:rPr>
        <w:t>nutí v rámci zemníku na hromadu, výkop pro opevnění toku, bourání stávajících zdí</w:t>
      </w:r>
    </w:p>
    <w:p w:rsidR="00E04022" w:rsidRDefault="00CA5B60" w:rsidP="00E04022">
      <w:pPr>
        <w:ind w:left="1843" w:hanging="1843"/>
        <w:jc w:val="both"/>
        <w:rPr>
          <w:sz w:val="22"/>
          <w:szCs w:val="22"/>
        </w:rPr>
      </w:pPr>
      <w:r>
        <w:rPr>
          <w:sz w:val="22"/>
          <w:szCs w:val="22"/>
        </w:rPr>
        <w:t>květen – červenec</w:t>
      </w:r>
      <w:r w:rsidR="000662A6">
        <w:rPr>
          <w:sz w:val="22"/>
          <w:szCs w:val="22"/>
        </w:rPr>
        <w:t xml:space="preserve"> -</w:t>
      </w:r>
      <w:r w:rsidR="000662A6">
        <w:rPr>
          <w:sz w:val="22"/>
          <w:szCs w:val="22"/>
        </w:rPr>
        <w:tab/>
        <w:t>přeložka kabelu k VDJ, zřízení obtoku pro výstavbu výpusti, odvodňovací rýha + čerpací jímky, výkop pro základovou výpust</w:t>
      </w:r>
      <w:r w:rsidR="00943A13">
        <w:rPr>
          <w:sz w:val="22"/>
          <w:szCs w:val="22"/>
        </w:rPr>
        <w:t>, výstavba opěrných zdí</w:t>
      </w:r>
      <w:r>
        <w:rPr>
          <w:sz w:val="22"/>
          <w:szCs w:val="22"/>
        </w:rPr>
        <w:t xml:space="preserve"> výpusti</w:t>
      </w:r>
      <w:r w:rsidR="00943A13">
        <w:rPr>
          <w:sz w:val="22"/>
          <w:szCs w:val="22"/>
        </w:rPr>
        <w:t xml:space="preserve"> a opevnění kamenem</w:t>
      </w:r>
    </w:p>
    <w:p w:rsidR="00B03F7B" w:rsidRDefault="00B03F7B" w:rsidP="00E04022">
      <w:pPr>
        <w:ind w:left="1843" w:hanging="1843"/>
        <w:jc w:val="both"/>
        <w:rPr>
          <w:sz w:val="22"/>
          <w:szCs w:val="22"/>
        </w:rPr>
      </w:pPr>
    </w:p>
    <w:p w:rsidR="000662A6" w:rsidRDefault="00CA5B60" w:rsidP="00E04022">
      <w:pPr>
        <w:ind w:left="1843" w:hanging="1843"/>
        <w:jc w:val="both"/>
        <w:rPr>
          <w:sz w:val="22"/>
          <w:szCs w:val="22"/>
        </w:rPr>
      </w:pPr>
      <w:r>
        <w:rPr>
          <w:sz w:val="22"/>
          <w:szCs w:val="22"/>
        </w:rPr>
        <w:t>červenec – září</w:t>
      </w:r>
      <w:r w:rsidR="000662A6">
        <w:rPr>
          <w:sz w:val="22"/>
          <w:szCs w:val="22"/>
        </w:rPr>
        <w:t xml:space="preserve"> -</w:t>
      </w:r>
      <w:r w:rsidR="000662A6">
        <w:rPr>
          <w:sz w:val="22"/>
          <w:szCs w:val="22"/>
        </w:rPr>
        <w:tab/>
        <w:t>realizace základové výpusti</w:t>
      </w:r>
      <w:r w:rsidR="00943A13">
        <w:rPr>
          <w:sz w:val="22"/>
          <w:szCs w:val="22"/>
        </w:rPr>
        <w:t>, výkop pro opevnění toku, bourání stávajících zdí, výstavba zdí</w:t>
      </w:r>
      <w:r w:rsidR="00607C47">
        <w:rPr>
          <w:sz w:val="22"/>
          <w:szCs w:val="22"/>
        </w:rPr>
        <w:t>, opevnění rovnaninou</w:t>
      </w:r>
    </w:p>
    <w:p w:rsidR="00B03F7B" w:rsidRDefault="00B03F7B" w:rsidP="00E04022">
      <w:pPr>
        <w:ind w:left="1843" w:hanging="1843"/>
        <w:jc w:val="both"/>
        <w:rPr>
          <w:sz w:val="22"/>
          <w:szCs w:val="22"/>
        </w:rPr>
      </w:pPr>
    </w:p>
    <w:p w:rsidR="000662A6" w:rsidRDefault="00CA5B60" w:rsidP="000662A6">
      <w:pPr>
        <w:ind w:left="1843" w:hanging="1843"/>
        <w:jc w:val="both"/>
        <w:rPr>
          <w:sz w:val="22"/>
          <w:szCs w:val="22"/>
        </w:rPr>
      </w:pPr>
      <w:r>
        <w:rPr>
          <w:sz w:val="22"/>
          <w:szCs w:val="22"/>
        </w:rPr>
        <w:t>září – listopad</w:t>
      </w:r>
      <w:r w:rsidR="000662A6">
        <w:rPr>
          <w:sz w:val="22"/>
          <w:szCs w:val="22"/>
        </w:rPr>
        <w:t xml:space="preserve"> -</w:t>
      </w:r>
      <w:r w:rsidR="000662A6">
        <w:rPr>
          <w:sz w:val="22"/>
          <w:szCs w:val="22"/>
        </w:rPr>
        <w:tab/>
        <w:t xml:space="preserve">převedení vody základovou výpustí, výkop pro založení hráze, přesun zeminy na </w:t>
      </w:r>
      <w:proofErr w:type="spellStart"/>
      <w:r w:rsidR="000662A6">
        <w:rPr>
          <w:sz w:val="22"/>
          <w:szCs w:val="22"/>
        </w:rPr>
        <w:t>mezideponii</w:t>
      </w:r>
      <w:proofErr w:type="spellEnd"/>
      <w:r w:rsidR="000662A6">
        <w:rPr>
          <w:sz w:val="22"/>
          <w:szCs w:val="22"/>
        </w:rPr>
        <w:t>, technologická úprava základové spáry</w:t>
      </w:r>
      <w:r w:rsidR="00943A13">
        <w:rPr>
          <w:sz w:val="22"/>
          <w:szCs w:val="22"/>
        </w:rPr>
        <w:t>, výkop pro opevnění toku, bourání stávajících zdí</w:t>
      </w:r>
      <w:r w:rsidR="00607C47">
        <w:rPr>
          <w:sz w:val="22"/>
          <w:szCs w:val="22"/>
        </w:rPr>
        <w:t>, výstavba zdí, opevnění rovnaninou</w:t>
      </w:r>
      <w:r>
        <w:rPr>
          <w:sz w:val="22"/>
          <w:szCs w:val="22"/>
        </w:rPr>
        <w:t xml:space="preserve"> – ukončení prací</w:t>
      </w:r>
    </w:p>
    <w:p w:rsidR="00B03F7B" w:rsidRDefault="00B03F7B" w:rsidP="000662A6">
      <w:pPr>
        <w:ind w:left="1843" w:hanging="1843"/>
        <w:jc w:val="both"/>
        <w:rPr>
          <w:sz w:val="22"/>
          <w:szCs w:val="22"/>
        </w:rPr>
      </w:pPr>
    </w:p>
    <w:p w:rsidR="00CA5B60" w:rsidRDefault="00CA5B60" w:rsidP="000662A6">
      <w:pPr>
        <w:ind w:left="1843" w:hanging="1843"/>
        <w:jc w:val="both"/>
        <w:rPr>
          <w:sz w:val="22"/>
          <w:szCs w:val="22"/>
        </w:rPr>
      </w:pPr>
      <w:r>
        <w:rPr>
          <w:sz w:val="22"/>
          <w:szCs w:val="22"/>
        </w:rPr>
        <w:t>rok 2017</w:t>
      </w:r>
    </w:p>
    <w:p w:rsidR="00B03F7B" w:rsidRDefault="00B03F7B" w:rsidP="000662A6">
      <w:pPr>
        <w:ind w:left="1843" w:hanging="1843"/>
        <w:jc w:val="both"/>
        <w:rPr>
          <w:sz w:val="22"/>
          <w:szCs w:val="22"/>
        </w:rPr>
      </w:pPr>
    </w:p>
    <w:p w:rsidR="000662A6" w:rsidRDefault="00CA5B60" w:rsidP="000662A6">
      <w:pPr>
        <w:ind w:left="1843" w:hanging="1843"/>
        <w:jc w:val="both"/>
        <w:rPr>
          <w:sz w:val="22"/>
          <w:szCs w:val="22"/>
        </w:rPr>
      </w:pPr>
      <w:r>
        <w:rPr>
          <w:sz w:val="22"/>
          <w:szCs w:val="22"/>
        </w:rPr>
        <w:t>březen – květen</w:t>
      </w:r>
      <w:r w:rsidR="000662A6">
        <w:rPr>
          <w:sz w:val="22"/>
          <w:szCs w:val="22"/>
        </w:rPr>
        <w:t xml:space="preserve"> -</w:t>
      </w:r>
      <w:r w:rsidR="000662A6">
        <w:rPr>
          <w:sz w:val="22"/>
          <w:szCs w:val="22"/>
        </w:rPr>
        <w:tab/>
        <w:t xml:space="preserve">těžení zemin v externím zemníku, násyp hráze – 9 vrstev na kótu 405 m </w:t>
      </w:r>
      <w:proofErr w:type="gramStart"/>
      <w:r w:rsidR="000662A6">
        <w:rPr>
          <w:sz w:val="22"/>
          <w:szCs w:val="22"/>
        </w:rPr>
        <w:t>n.m.</w:t>
      </w:r>
      <w:proofErr w:type="gramEnd"/>
      <w:r w:rsidR="000662A6">
        <w:rPr>
          <w:sz w:val="22"/>
          <w:szCs w:val="22"/>
        </w:rPr>
        <w:t>, založení drenážního prvku na vzdušné straně</w:t>
      </w:r>
      <w:r w:rsidR="00607C47">
        <w:rPr>
          <w:sz w:val="22"/>
          <w:szCs w:val="22"/>
        </w:rPr>
        <w:t>, výkop pro opevnění toku, bourání stávajících zdí, výstavba zdí, opevnění rovnaninou</w:t>
      </w:r>
    </w:p>
    <w:p w:rsidR="00B03F7B" w:rsidRDefault="00B03F7B" w:rsidP="000662A6">
      <w:pPr>
        <w:ind w:left="1843" w:hanging="1843"/>
        <w:jc w:val="both"/>
        <w:rPr>
          <w:sz w:val="22"/>
          <w:szCs w:val="22"/>
        </w:rPr>
      </w:pPr>
    </w:p>
    <w:p w:rsidR="000662A6" w:rsidRDefault="00CA5B60" w:rsidP="000662A6">
      <w:pPr>
        <w:ind w:left="1843" w:hanging="1843"/>
        <w:jc w:val="both"/>
        <w:rPr>
          <w:sz w:val="22"/>
          <w:szCs w:val="22"/>
        </w:rPr>
      </w:pPr>
      <w:r>
        <w:rPr>
          <w:sz w:val="22"/>
          <w:szCs w:val="22"/>
        </w:rPr>
        <w:t>květen – červenec</w:t>
      </w:r>
      <w:r w:rsidR="000662A6">
        <w:rPr>
          <w:sz w:val="22"/>
          <w:szCs w:val="22"/>
        </w:rPr>
        <w:t xml:space="preserve"> -</w:t>
      </w:r>
      <w:r w:rsidR="000662A6">
        <w:rPr>
          <w:sz w:val="22"/>
          <w:szCs w:val="22"/>
        </w:rPr>
        <w:tab/>
        <w:t>těžení zemin v externím zemníku, násyp hráze, zatrubnění náhonu</w:t>
      </w:r>
      <w:r w:rsidR="00762E78">
        <w:rPr>
          <w:sz w:val="22"/>
          <w:szCs w:val="22"/>
        </w:rPr>
        <w:t>, výkop odpadního koryta BP, zpětné zavážení zemníku</w:t>
      </w:r>
      <w:r w:rsidR="00607C47">
        <w:rPr>
          <w:sz w:val="22"/>
          <w:szCs w:val="22"/>
        </w:rPr>
        <w:t>, výkop pro opevnění toku, bourání stávajících zdí, výstavba zdí, opevnění rovnaninou</w:t>
      </w:r>
    </w:p>
    <w:p w:rsidR="00B03F7B" w:rsidRDefault="00B03F7B" w:rsidP="000662A6">
      <w:pPr>
        <w:ind w:left="1843" w:hanging="1843"/>
        <w:jc w:val="both"/>
        <w:rPr>
          <w:sz w:val="22"/>
          <w:szCs w:val="22"/>
        </w:rPr>
      </w:pPr>
    </w:p>
    <w:p w:rsidR="000662A6" w:rsidRDefault="00CA5B60" w:rsidP="000662A6">
      <w:pPr>
        <w:ind w:left="1843" w:hanging="1843"/>
        <w:jc w:val="both"/>
        <w:rPr>
          <w:sz w:val="22"/>
          <w:szCs w:val="22"/>
        </w:rPr>
      </w:pPr>
      <w:r>
        <w:rPr>
          <w:sz w:val="22"/>
          <w:szCs w:val="22"/>
        </w:rPr>
        <w:t xml:space="preserve">červenec – září </w:t>
      </w:r>
      <w:r w:rsidR="000662A6">
        <w:rPr>
          <w:sz w:val="22"/>
          <w:szCs w:val="22"/>
        </w:rPr>
        <w:t xml:space="preserve"> -</w:t>
      </w:r>
      <w:r w:rsidR="000662A6">
        <w:rPr>
          <w:sz w:val="22"/>
          <w:szCs w:val="22"/>
        </w:rPr>
        <w:tab/>
      </w:r>
      <w:r w:rsidR="00762E78">
        <w:rPr>
          <w:sz w:val="22"/>
          <w:szCs w:val="22"/>
        </w:rPr>
        <w:t>panelová komunikace odpadním korytem pro další nasypávání hráze, těžení zemin v externím zemníku, násyp hráze, přístupová komunikace do prostoru poldru, zpětné zavážení zemníku</w:t>
      </w:r>
      <w:r w:rsidR="00607C47">
        <w:rPr>
          <w:sz w:val="22"/>
          <w:szCs w:val="22"/>
        </w:rPr>
        <w:t>, výkop pro opevnění toku, bourání stávajících zdí, výstavba zdí, opevnění rovnaninou</w:t>
      </w:r>
    </w:p>
    <w:p w:rsidR="00B03F7B" w:rsidRDefault="00B03F7B" w:rsidP="000662A6">
      <w:pPr>
        <w:ind w:left="1843" w:hanging="1843"/>
        <w:jc w:val="both"/>
        <w:rPr>
          <w:sz w:val="22"/>
          <w:szCs w:val="22"/>
        </w:rPr>
      </w:pPr>
    </w:p>
    <w:p w:rsidR="00762E78" w:rsidRDefault="00CA5B60" w:rsidP="000662A6">
      <w:pPr>
        <w:ind w:left="1843" w:hanging="1843"/>
        <w:jc w:val="both"/>
        <w:rPr>
          <w:sz w:val="22"/>
          <w:szCs w:val="22"/>
        </w:rPr>
      </w:pPr>
      <w:r>
        <w:rPr>
          <w:sz w:val="22"/>
          <w:szCs w:val="22"/>
        </w:rPr>
        <w:t xml:space="preserve">září </w:t>
      </w:r>
      <w:r w:rsidR="00762E78">
        <w:rPr>
          <w:sz w:val="22"/>
          <w:szCs w:val="22"/>
        </w:rPr>
        <w:t>– listopad -</w:t>
      </w:r>
      <w:r w:rsidR="00762E78">
        <w:rPr>
          <w:sz w:val="22"/>
          <w:szCs w:val="22"/>
        </w:rPr>
        <w:tab/>
        <w:t xml:space="preserve">tůně v zátopě poldru, dokončovací práce, </w:t>
      </w:r>
      <w:proofErr w:type="spellStart"/>
      <w:r w:rsidR="00762E78">
        <w:rPr>
          <w:sz w:val="22"/>
          <w:szCs w:val="22"/>
        </w:rPr>
        <w:t>ohumusování</w:t>
      </w:r>
      <w:proofErr w:type="spellEnd"/>
      <w:r w:rsidR="00762E78">
        <w:rPr>
          <w:sz w:val="22"/>
          <w:szCs w:val="22"/>
        </w:rPr>
        <w:t xml:space="preserve"> hráze a zemníku, rozebrání přístupových komunikací</w:t>
      </w:r>
      <w:r w:rsidR="00607C47">
        <w:rPr>
          <w:sz w:val="22"/>
          <w:szCs w:val="22"/>
        </w:rPr>
        <w:t>, osazení česlí a zábradlí</w:t>
      </w:r>
    </w:p>
    <w:p w:rsidR="00071EA2" w:rsidRPr="00E04022" w:rsidRDefault="00071EA2" w:rsidP="000662A6">
      <w:pPr>
        <w:ind w:left="1843" w:hanging="1843"/>
        <w:jc w:val="both"/>
        <w:rPr>
          <w:sz w:val="22"/>
          <w:szCs w:val="22"/>
        </w:rPr>
      </w:pPr>
    </w:p>
    <w:p w:rsidR="007A3112" w:rsidRPr="00E17AD5" w:rsidRDefault="007A3112" w:rsidP="009E2DB4">
      <w:pPr>
        <w:pStyle w:val="Nadpis3"/>
        <w:numPr>
          <w:ilvl w:val="2"/>
          <w:numId w:val="8"/>
        </w:numPr>
        <w:spacing w:before="240"/>
      </w:pPr>
      <w:bookmarkStart w:id="57" w:name="_Toc382946180"/>
      <w:r w:rsidRPr="00E17AD5">
        <w:tab/>
      </w:r>
      <w:bookmarkStart w:id="58" w:name="_Toc430011285"/>
      <w:r w:rsidRPr="00E17AD5">
        <w:t>Orientační náklady stavby</w:t>
      </w:r>
      <w:bookmarkEnd w:id="57"/>
      <w:bookmarkEnd w:id="58"/>
    </w:p>
    <w:p w:rsidR="007A3112" w:rsidRDefault="007A3112" w:rsidP="00147755">
      <w:pPr>
        <w:pStyle w:val="Odkraje"/>
        <w:ind w:left="720" w:firstLine="480"/>
        <w:rPr>
          <w:sz w:val="22"/>
          <w:szCs w:val="22"/>
        </w:rPr>
      </w:pPr>
      <w:r w:rsidRPr="00E17AD5">
        <w:rPr>
          <w:sz w:val="22"/>
          <w:szCs w:val="22"/>
        </w:rPr>
        <w:t>Orien</w:t>
      </w:r>
      <w:r w:rsidR="00E17AD5" w:rsidRPr="00E17AD5">
        <w:rPr>
          <w:sz w:val="22"/>
          <w:szCs w:val="22"/>
        </w:rPr>
        <w:t>t</w:t>
      </w:r>
      <w:r w:rsidR="009D5DF1">
        <w:rPr>
          <w:sz w:val="22"/>
          <w:szCs w:val="22"/>
        </w:rPr>
        <w:t xml:space="preserve">ační náklady stavby </w:t>
      </w:r>
      <w:r w:rsidR="009D5DF1">
        <w:rPr>
          <w:sz w:val="22"/>
          <w:szCs w:val="22"/>
        </w:rPr>
        <w:tab/>
      </w:r>
      <w:r w:rsidR="009D5DF1">
        <w:rPr>
          <w:sz w:val="22"/>
          <w:szCs w:val="22"/>
        </w:rPr>
        <w:tab/>
      </w:r>
      <w:r w:rsidR="004A7419">
        <w:rPr>
          <w:sz w:val="22"/>
          <w:szCs w:val="22"/>
        </w:rPr>
        <w:t xml:space="preserve">57 </w:t>
      </w:r>
      <w:r w:rsidR="00F45084">
        <w:rPr>
          <w:sz w:val="22"/>
          <w:szCs w:val="22"/>
        </w:rPr>
        <w:t>0</w:t>
      </w:r>
      <w:r w:rsidR="004A7419" w:rsidRPr="004A7419">
        <w:rPr>
          <w:sz w:val="22"/>
          <w:szCs w:val="22"/>
        </w:rPr>
        <w:t>00</w:t>
      </w:r>
      <w:r w:rsidR="009D5DF1" w:rsidRPr="004A7419">
        <w:rPr>
          <w:sz w:val="22"/>
          <w:szCs w:val="22"/>
        </w:rPr>
        <w:t xml:space="preserve"> </w:t>
      </w:r>
      <w:r w:rsidR="003B33C7" w:rsidRPr="004A7419">
        <w:rPr>
          <w:sz w:val="22"/>
          <w:szCs w:val="22"/>
        </w:rPr>
        <w:t>tis.</w:t>
      </w:r>
      <w:r w:rsidR="003B33C7">
        <w:rPr>
          <w:sz w:val="22"/>
          <w:szCs w:val="22"/>
        </w:rPr>
        <w:t xml:space="preserve"> </w:t>
      </w:r>
      <w:r w:rsidRPr="00E17AD5">
        <w:rPr>
          <w:sz w:val="22"/>
          <w:szCs w:val="22"/>
        </w:rPr>
        <w:t>Kč</w:t>
      </w:r>
      <w:r w:rsidR="00E17AD5" w:rsidRPr="00E17AD5">
        <w:rPr>
          <w:sz w:val="22"/>
          <w:szCs w:val="22"/>
        </w:rPr>
        <w:t xml:space="preserve"> bez DPH</w:t>
      </w:r>
      <w:r w:rsidRPr="00E17AD5">
        <w:rPr>
          <w:sz w:val="22"/>
          <w:szCs w:val="22"/>
        </w:rPr>
        <w:t>.</w:t>
      </w:r>
    </w:p>
    <w:p w:rsidR="007A3112" w:rsidRDefault="007A3112" w:rsidP="00147755">
      <w:pPr>
        <w:pStyle w:val="Odkraje"/>
        <w:ind w:left="720" w:firstLine="480"/>
        <w:rPr>
          <w:sz w:val="22"/>
          <w:szCs w:val="22"/>
        </w:rPr>
      </w:pPr>
    </w:p>
    <w:p w:rsidR="00B03F7B" w:rsidRPr="00E17AD5" w:rsidRDefault="00B03F7B" w:rsidP="00147755">
      <w:pPr>
        <w:pStyle w:val="Odkraje"/>
        <w:ind w:left="720" w:firstLine="480"/>
        <w:rPr>
          <w:sz w:val="22"/>
          <w:szCs w:val="22"/>
        </w:rPr>
      </w:pPr>
    </w:p>
    <w:p w:rsidR="007076A1" w:rsidRDefault="007076A1">
      <w:pPr>
        <w:spacing w:before="0" w:after="0" w:line="240" w:lineRule="auto"/>
        <w:contextualSpacing w:val="0"/>
        <w:rPr>
          <w:b/>
          <w:bCs/>
          <w:caps/>
          <w:color w:val="000000"/>
          <w:spacing w:val="15"/>
          <w:sz w:val="24"/>
          <w:szCs w:val="24"/>
        </w:rPr>
      </w:pPr>
      <w:bookmarkStart w:id="59" w:name="_Toc382946181"/>
      <w:r>
        <w:br w:type="page"/>
      </w:r>
    </w:p>
    <w:p w:rsidR="007A3112" w:rsidRPr="00887DD1" w:rsidRDefault="007A3112" w:rsidP="00CB00C0">
      <w:pPr>
        <w:pStyle w:val="Nadpis1"/>
      </w:pPr>
      <w:bookmarkStart w:id="60" w:name="_Toc430011286"/>
      <w:r w:rsidRPr="00887DD1">
        <w:lastRenderedPageBreak/>
        <w:t>Členění stavby na objekty</w:t>
      </w:r>
      <w:bookmarkEnd w:id="59"/>
      <w:bookmarkEnd w:id="60"/>
    </w:p>
    <w:p w:rsidR="007A3112" w:rsidRPr="00887DD1" w:rsidRDefault="007A3112" w:rsidP="00E04022">
      <w:pPr>
        <w:jc w:val="both"/>
        <w:rPr>
          <w:sz w:val="22"/>
          <w:szCs w:val="22"/>
        </w:rPr>
      </w:pPr>
      <w:r w:rsidRPr="00887DD1">
        <w:rPr>
          <w:sz w:val="22"/>
          <w:szCs w:val="22"/>
        </w:rPr>
        <w:t>Sta</w:t>
      </w:r>
      <w:r w:rsidR="00887DD1" w:rsidRPr="00887DD1">
        <w:rPr>
          <w:sz w:val="22"/>
          <w:szCs w:val="22"/>
        </w:rPr>
        <w:t>vba je rozdělena do tří</w:t>
      </w:r>
      <w:r w:rsidRPr="00887DD1">
        <w:rPr>
          <w:sz w:val="22"/>
          <w:szCs w:val="22"/>
        </w:rPr>
        <w:t xml:space="preserve"> stavebních objektů</w:t>
      </w:r>
      <w:r w:rsidR="00AF7230">
        <w:rPr>
          <w:sz w:val="22"/>
          <w:szCs w:val="22"/>
        </w:rPr>
        <w:t>. SO 01 Suchá nádrž je rozdělen</w:t>
      </w:r>
      <w:r w:rsidR="00805507">
        <w:rPr>
          <w:sz w:val="22"/>
          <w:szCs w:val="22"/>
        </w:rPr>
        <w:t>a</w:t>
      </w:r>
      <w:r w:rsidR="00AF7230">
        <w:rPr>
          <w:sz w:val="22"/>
          <w:szCs w:val="22"/>
        </w:rPr>
        <w:t xml:space="preserve"> do 7 </w:t>
      </w:r>
      <w:proofErr w:type="spellStart"/>
      <w:r w:rsidR="00AF7230">
        <w:rPr>
          <w:sz w:val="22"/>
          <w:szCs w:val="22"/>
        </w:rPr>
        <w:t>podobjektů</w:t>
      </w:r>
      <w:proofErr w:type="spellEnd"/>
      <w:r w:rsidR="0033028F">
        <w:rPr>
          <w:sz w:val="22"/>
          <w:szCs w:val="22"/>
        </w:rPr>
        <w:t xml:space="preserve"> a </w:t>
      </w:r>
      <w:r w:rsidR="007156E5">
        <w:rPr>
          <w:sz w:val="22"/>
          <w:szCs w:val="22"/>
        </w:rPr>
        <w:br/>
      </w:r>
      <w:r w:rsidR="0033028F">
        <w:rPr>
          <w:sz w:val="22"/>
          <w:szCs w:val="22"/>
        </w:rPr>
        <w:t>SO 02 je rozdělen na 10 úseků</w:t>
      </w:r>
      <w:r w:rsidRPr="00887DD1">
        <w:rPr>
          <w:sz w:val="22"/>
          <w:szCs w:val="22"/>
        </w:rPr>
        <w:t>:</w:t>
      </w:r>
    </w:p>
    <w:p w:rsidR="007A3112" w:rsidRPr="00887DD1" w:rsidRDefault="007A3112" w:rsidP="00447662">
      <w:pPr>
        <w:rPr>
          <w:sz w:val="22"/>
          <w:szCs w:val="22"/>
        </w:rPr>
      </w:pPr>
    </w:p>
    <w:p w:rsidR="00887DD1" w:rsidRPr="00887DD1" w:rsidRDefault="00887DD1" w:rsidP="00887DD1">
      <w:pPr>
        <w:spacing w:line="360" w:lineRule="auto"/>
        <w:ind w:left="927"/>
        <w:jc w:val="both"/>
        <w:rPr>
          <w:sz w:val="22"/>
          <w:szCs w:val="22"/>
        </w:rPr>
      </w:pPr>
      <w:r w:rsidRPr="00887DD1">
        <w:rPr>
          <w:sz w:val="22"/>
          <w:szCs w:val="22"/>
        </w:rPr>
        <w:t>SO 01 – Suchá nádrž</w:t>
      </w:r>
    </w:p>
    <w:p w:rsidR="00805507" w:rsidRDefault="00887DD1">
      <w:pPr>
        <w:spacing w:line="360" w:lineRule="auto"/>
        <w:ind w:left="1418"/>
        <w:jc w:val="both"/>
        <w:rPr>
          <w:sz w:val="22"/>
          <w:szCs w:val="22"/>
        </w:rPr>
      </w:pPr>
      <w:r w:rsidRPr="00887DD1">
        <w:rPr>
          <w:sz w:val="22"/>
          <w:szCs w:val="22"/>
        </w:rPr>
        <w:t>01.1 – Zemní hráz</w:t>
      </w:r>
    </w:p>
    <w:p w:rsidR="00805507" w:rsidRDefault="00887DD1">
      <w:pPr>
        <w:spacing w:line="360" w:lineRule="auto"/>
        <w:ind w:left="1418"/>
        <w:jc w:val="both"/>
        <w:rPr>
          <w:sz w:val="22"/>
          <w:szCs w:val="22"/>
        </w:rPr>
      </w:pPr>
      <w:r w:rsidRPr="00887DD1">
        <w:rPr>
          <w:sz w:val="22"/>
          <w:szCs w:val="22"/>
        </w:rPr>
        <w:t xml:space="preserve">01.2 – Základová výpust </w:t>
      </w:r>
    </w:p>
    <w:p w:rsidR="00805507" w:rsidRDefault="00887DD1">
      <w:pPr>
        <w:spacing w:line="360" w:lineRule="auto"/>
        <w:ind w:left="1418"/>
        <w:jc w:val="both"/>
        <w:rPr>
          <w:sz w:val="22"/>
          <w:szCs w:val="22"/>
        </w:rPr>
      </w:pPr>
      <w:r w:rsidRPr="00887DD1">
        <w:rPr>
          <w:sz w:val="22"/>
          <w:szCs w:val="22"/>
        </w:rPr>
        <w:t>01.3 – Bezpečnostní přeliv</w:t>
      </w:r>
    </w:p>
    <w:p w:rsidR="00805507" w:rsidRDefault="00887DD1">
      <w:pPr>
        <w:spacing w:line="360" w:lineRule="auto"/>
        <w:ind w:left="1418"/>
        <w:jc w:val="both"/>
        <w:rPr>
          <w:sz w:val="22"/>
          <w:szCs w:val="22"/>
        </w:rPr>
      </w:pPr>
      <w:r w:rsidRPr="00887DD1">
        <w:rPr>
          <w:sz w:val="22"/>
          <w:szCs w:val="22"/>
        </w:rPr>
        <w:t>01.4 – Sjezd do zdrže</w:t>
      </w:r>
    </w:p>
    <w:p w:rsidR="00805507" w:rsidRDefault="00887DD1">
      <w:pPr>
        <w:spacing w:line="360" w:lineRule="auto"/>
        <w:ind w:left="1418"/>
        <w:jc w:val="both"/>
        <w:rPr>
          <w:sz w:val="22"/>
          <w:szCs w:val="22"/>
        </w:rPr>
      </w:pPr>
      <w:r w:rsidRPr="00887DD1">
        <w:rPr>
          <w:sz w:val="22"/>
          <w:szCs w:val="22"/>
        </w:rPr>
        <w:t>01.5 – Zemník</w:t>
      </w:r>
    </w:p>
    <w:p w:rsidR="00805507" w:rsidRDefault="00887DD1">
      <w:pPr>
        <w:spacing w:line="360" w:lineRule="auto"/>
        <w:ind w:left="1418"/>
        <w:jc w:val="both"/>
        <w:rPr>
          <w:sz w:val="22"/>
          <w:szCs w:val="22"/>
        </w:rPr>
      </w:pPr>
      <w:r w:rsidRPr="00887DD1">
        <w:rPr>
          <w:sz w:val="22"/>
          <w:szCs w:val="22"/>
        </w:rPr>
        <w:t>01.6 – Zatrubnění náhonu</w:t>
      </w:r>
    </w:p>
    <w:p w:rsidR="00805507" w:rsidRDefault="00887DD1">
      <w:pPr>
        <w:spacing w:line="360" w:lineRule="auto"/>
        <w:ind w:left="1418"/>
        <w:jc w:val="both"/>
        <w:rPr>
          <w:sz w:val="22"/>
          <w:szCs w:val="22"/>
        </w:rPr>
      </w:pPr>
      <w:r w:rsidRPr="00887DD1">
        <w:rPr>
          <w:sz w:val="22"/>
          <w:szCs w:val="22"/>
        </w:rPr>
        <w:t>01.7 – Neprůtočné tůně</w:t>
      </w:r>
    </w:p>
    <w:p w:rsidR="00887DD1" w:rsidRPr="00887DD1" w:rsidRDefault="00887DD1" w:rsidP="00887DD1">
      <w:pPr>
        <w:spacing w:line="360" w:lineRule="auto"/>
        <w:ind w:left="927"/>
        <w:jc w:val="both"/>
        <w:rPr>
          <w:sz w:val="22"/>
          <w:szCs w:val="22"/>
        </w:rPr>
      </w:pPr>
    </w:p>
    <w:p w:rsidR="00887DD1" w:rsidRPr="00887DD1" w:rsidRDefault="00887DD1" w:rsidP="00887DD1">
      <w:pPr>
        <w:spacing w:line="360" w:lineRule="auto"/>
        <w:ind w:left="927"/>
        <w:jc w:val="both"/>
        <w:rPr>
          <w:sz w:val="22"/>
          <w:szCs w:val="22"/>
        </w:rPr>
      </w:pPr>
      <w:r w:rsidRPr="00887DD1">
        <w:rPr>
          <w:sz w:val="22"/>
          <w:szCs w:val="22"/>
        </w:rPr>
        <w:t>SO 02. – Úprava toku Zlatý Pásek</w:t>
      </w:r>
    </w:p>
    <w:p w:rsidR="00887DD1" w:rsidRPr="00887DD1" w:rsidRDefault="00887DD1" w:rsidP="00887DD1">
      <w:pPr>
        <w:spacing w:line="360" w:lineRule="auto"/>
        <w:ind w:left="927"/>
        <w:jc w:val="both"/>
        <w:rPr>
          <w:sz w:val="22"/>
          <w:szCs w:val="22"/>
        </w:rPr>
      </w:pPr>
      <w:r w:rsidRPr="00887DD1">
        <w:rPr>
          <w:sz w:val="22"/>
          <w:szCs w:val="22"/>
        </w:rPr>
        <w:t>SO 03. – Rekonstrukce lávek a přejezdů (není součástí projektové dokumentace)</w:t>
      </w:r>
    </w:p>
    <w:p w:rsidR="007A3112" w:rsidRDefault="007A3112" w:rsidP="00447662">
      <w:pPr>
        <w:spacing w:line="360" w:lineRule="auto"/>
        <w:ind w:left="927"/>
        <w:jc w:val="both"/>
        <w:rPr>
          <w:sz w:val="22"/>
          <w:szCs w:val="22"/>
        </w:rPr>
      </w:pPr>
    </w:p>
    <w:p w:rsidR="00CA5B60" w:rsidRPr="007A5EE9" w:rsidRDefault="00CA5B60" w:rsidP="00447662">
      <w:pPr>
        <w:spacing w:line="360" w:lineRule="auto"/>
        <w:ind w:left="927"/>
        <w:jc w:val="both"/>
        <w:rPr>
          <w:sz w:val="22"/>
          <w:szCs w:val="22"/>
        </w:rPr>
      </w:pPr>
    </w:p>
    <w:p w:rsidR="007A3112" w:rsidRPr="007A5EE9" w:rsidRDefault="007A3112" w:rsidP="00447662">
      <w:pPr>
        <w:rPr>
          <w:sz w:val="22"/>
          <w:szCs w:val="22"/>
        </w:rPr>
      </w:pPr>
    </w:p>
    <w:p w:rsidR="007A3112" w:rsidRPr="007A5EE9" w:rsidRDefault="007A3112" w:rsidP="004F0DCD">
      <w:pPr>
        <w:spacing w:before="0" w:after="0" w:line="20" w:lineRule="atLeast"/>
        <w:ind w:left="567"/>
        <w:contextualSpacing w:val="0"/>
        <w:jc w:val="both"/>
        <w:rPr>
          <w:b/>
          <w:bCs/>
          <w:sz w:val="22"/>
          <w:szCs w:val="22"/>
        </w:rPr>
      </w:pPr>
      <w:r w:rsidRPr="007A5EE9">
        <w:rPr>
          <w:sz w:val="22"/>
          <w:szCs w:val="22"/>
        </w:rPr>
        <w:tab/>
      </w:r>
      <w:r w:rsidRPr="007A5EE9">
        <w:rPr>
          <w:sz w:val="22"/>
          <w:szCs w:val="22"/>
        </w:rPr>
        <w:tab/>
      </w:r>
      <w:r w:rsidRPr="007A5EE9">
        <w:rPr>
          <w:sz w:val="22"/>
          <w:szCs w:val="22"/>
        </w:rPr>
        <w:tab/>
      </w:r>
      <w:r w:rsidRPr="007A5EE9">
        <w:rPr>
          <w:sz w:val="22"/>
          <w:szCs w:val="22"/>
        </w:rPr>
        <w:tab/>
      </w:r>
      <w:r w:rsidRPr="007A5EE9">
        <w:rPr>
          <w:sz w:val="22"/>
          <w:szCs w:val="22"/>
        </w:rPr>
        <w:tab/>
      </w:r>
      <w:r w:rsidRPr="007A5EE9">
        <w:rPr>
          <w:sz w:val="22"/>
          <w:szCs w:val="22"/>
        </w:rPr>
        <w:tab/>
      </w:r>
      <w:r w:rsidRPr="007A5EE9">
        <w:rPr>
          <w:sz w:val="22"/>
          <w:szCs w:val="22"/>
        </w:rPr>
        <w:tab/>
      </w:r>
      <w:r w:rsidRPr="007A5EE9">
        <w:rPr>
          <w:sz w:val="22"/>
          <w:szCs w:val="22"/>
        </w:rPr>
        <w:tab/>
      </w:r>
      <w:r w:rsidRPr="009E2DB4">
        <w:rPr>
          <w:sz w:val="22"/>
          <w:szCs w:val="22"/>
        </w:rPr>
        <w:t xml:space="preserve">V Hradci Králové, </w:t>
      </w:r>
      <w:r w:rsidR="009E2DB4" w:rsidRPr="009E2DB4">
        <w:rPr>
          <w:sz w:val="22"/>
          <w:szCs w:val="22"/>
        </w:rPr>
        <w:t>červen 2015</w:t>
      </w:r>
    </w:p>
    <w:sectPr w:rsidR="007A3112" w:rsidRPr="007A5EE9" w:rsidSect="00EB064B">
      <w:footerReference w:type="default" r:id="rId15"/>
      <w:headerReference w:type="first" r:id="rId16"/>
      <w:pgSz w:w="11906" w:h="16838"/>
      <w:pgMar w:top="1417" w:right="1416" w:bottom="1417" w:left="1417" w:header="708" w:footer="708" w:gutter="0"/>
      <w:cols w:space="708"/>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EBE" w:rsidRDefault="00F17EBE" w:rsidP="00DF28FB">
      <w:pPr>
        <w:spacing w:before="0" w:after="0" w:line="240" w:lineRule="auto"/>
      </w:pPr>
      <w:r>
        <w:separator/>
      </w:r>
    </w:p>
    <w:p w:rsidR="00F17EBE" w:rsidRDefault="00F17EBE"/>
    <w:p w:rsidR="00F17EBE" w:rsidRDefault="00F17EBE"/>
    <w:p w:rsidR="00F17EBE" w:rsidRDefault="00F17EBE" w:rsidP="0070054B"/>
  </w:endnote>
  <w:endnote w:type="continuationSeparator" w:id="0">
    <w:p w:rsidR="00F17EBE" w:rsidRDefault="00F17EBE" w:rsidP="00DF28FB">
      <w:pPr>
        <w:spacing w:before="0" w:after="0" w:line="240" w:lineRule="auto"/>
      </w:pPr>
      <w:r>
        <w:continuationSeparator/>
      </w:r>
    </w:p>
    <w:p w:rsidR="00F17EBE" w:rsidRDefault="00F17EBE"/>
    <w:p w:rsidR="00F17EBE" w:rsidRDefault="00F17EBE"/>
    <w:p w:rsidR="00F17EBE" w:rsidRDefault="00F17EBE" w:rsidP="0070054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EBE" w:rsidRPr="00BB58F1" w:rsidRDefault="00F17EBE" w:rsidP="00BB58F1">
    <w:pPr>
      <w:pStyle w:val="Zpat"/>
      <w:pBdr>
        <w:top w:val="single" w:sz="4" w:space="1" w:color="D9D9D9"/>
      </w:pBdr>
      <w:jc w:val="right"/>
      <w:rPr>
        <w:b/>
        <w:bCs/>
        <w:smallCaps/>
        <w:color w:val="A6A6A6"/>
        <w:spacing w:val="20"/>
        <w:sz w:val="2"/>
        <w:szCs w:val="2"/>
      </w:rPr>
    </w:pPr>
  </w:p>
  <w:p w:rsidR="00F17EBE" w:rsidRDefault="00F17EBE" w:rsidP="00F324D1">
    <w:pPr>
      <w:pStyle w:val="Zpat"/>
      <w:jc w:val="right"/>
      <w:rPr>
        <w:rStyle w:val="slostrnky"/>
        <w:caps/>
        <w:color w:val="A6A6A6"/>
        <w:spacing w:val="20"/>
        <w:sz w:val="18"/>
        <w:szCs w:val="18"/>
      </w:rPr>
    </w:pPr>
    <w:r>
      <w:rPr>
        <w:rStyle w:val="slostrnky"/>
        <w:caps/>
        <w:color w:val="A6A6A6"/>
        <w:spacing w:val="20"/>
        <w:sz w:val="18"/>
        <w:szCs w:val="18"/>
      </w:rPr>
      <w:t>ppo němčice</w:t>
    </w:r>
    <w:r w:rsidRPr="00E61B54">
      <w:rPr>
        <w:rStyle w:val="slostrnky"/>
        <w:caps/>
        <w:color w:val="A6A6A6"/>
        <w:spacing w:val="20"/>
        <w:sz w:val="18"/>
        <w:szCs w:val="18"/>
      </w:rPr>
      <w:t>, Dokumentace k stavebnímu povolení a provádění stavby</w:t>
    </w:r>
  </w:p>
  <w:p w:rsidR="00F17EBE" w:rsidRPr="00E61B54" w:rsidRDefault="00F17EBE" w:rsidP="00F324D1">
    <w:pPr>
      <w:pStyle w:val="Zpat"/>
      <w:jc w:val="right"/>
      <w:rPr>
        <w:rStyle w:val="slostrnky"/>
        <w:caps/>
        <w:color w:val="A6A6A6"/>
        <w:spacing w:val="20"/>
        <w:sz w:val="18"/>
        <w:szCs w:val="18"/>
      </w:rPr>
    </w:pPr>
    <w:r>
      <w:rPr>
        <w:rStyle w:val="slostrnky"/>
        <w:caps/>
        <w:color w:val="A6A6A6"/>
        <w:spacing w:val="20"/>
        <w:sz w:val="18"/>
        <w:szCs w:val="18"/>
      </w:rPr>
      <w:t>a – průvodní zpráva</w:t>
    </w:r>
  </w:p>
  <w:p w:rsidR="00F17EBE" w:rsidRPr="00823FBD" w:rsidRDefault="00F17EBE" w:rsidP="00F324D1">
    <w:pPr>
      <w:pStyle w:val="Zpat"/>
      <w:jc w:val="right"/>
      <w:rPr>
        <w:rStyle w:val="slostrnky"/>
        <w:caps/>
        <w:color w:val="A6A6A6"/>
        <w:spacing w:val="20"/>
        <w:sz w:val="18"/>
        <w:szCs w:val="18"/>
      </w:rPr>
    </w:pPr>
    <w:r>
      <w:rPr>
        <w:rStyle w:val="slostrnky"/>
        <w:caps/>
        <w:color w:val="A6A6A6"/>
        <w:spacing w:val="20"/>
        <w:sz w:val="16"/>
        <w:szCs w:val="16"/>
      </w:rPr>
      <w:t xml:space="preserve"> </w:t>
    </w:r>
    <w:r>
      <w:rPr>
        <w:rStyle w:val="slostrnky"/>
        <w:caps/>
        <w:color w:val="A6A6A6"/>
        <w:spacing w:val="20"/>
        <w:sz w:val="18"/>
        <w:szCs w:val="18"/>
      </w:rPr>
      <w:t>06/2015</w:t>
    </w:r>
    <w:r w:rsidRPr="00823FBD">
      <w:rPr>
        <w:rStyle w:val="slostrnky"/>
        <w:caps/>
        <w:color w:val="A6A6A6"/>
        <w:spacing w:val="20"/>
        <w:sz w:val="18"/>
        <w:szCs w:val="18"/>
      </w:rPr>
      <w:t xml:space="preserve">, ŠINDLAR </w:t>
    </w:r>
    <w:r w:rsidRPr="00792ABF">
      <w:rPr>
        <w:rStyle w:val="slostrnky"/>
        <w:color w:val="A6A6A6"/>
        <w:spacing w:val="20"/>
        <w:sz w:val="18"/>
        <w:szCs w:val="18"/>
      </w:rPr>
      <w:t>s.r.o</w:t>
    </w:r>
    <w:r w:rsidRPr="00823FBD">
      <w:rPr>
        <w:rStyle w:val="slostrnky"/>
        <w:caps/>
        <w:color w:val="A6A6A6"/>
        <w:spacing w:val="20"/>
        <w:sz w:val="18"/>
        <w:szCs w:val="18"/>
      </w:rPr>
      <w:t>.</w:t>
    </w:r>
  </w:p>
  <w:p w:rsidR="00F17EBE" w:rsidRPr="00750A9D" w:rsidRDefault="008B4E8C" w:rsidP="00750A9D">
    <w:pPr>
      <w:pStyle w:val="Zpat"/>
      <w:jc w:val="right"/>
      <w:rPr>
        <w:caps/>
        <w:color w:val="A6A6A6"/>
        <w:spacing w:val="20"/>
        <w:sz w:val="18"/>
        <w:szCs w:val="18"/>
      </w:rPr>
    </w:pPr>
    <w:r w:rsidRPr="00823FBD">
      <w:rPr>
        <w:rStyle w:val="slostrnky"/>
        <w:b/>
        <w:bCs/>
        <w:caps/>
        <w:color w:val="A6A6A6"/>
        <w:spacing w:val="20"/>
        <w:sz w:val="18"/>
        <w:szCs w:val="18"/>
      </w:rPr>
      <w:fldChar w:fldCharType="begin"/>
    </w:r>
    <w:r w:rsidR="00F17EBE" w:rsidRPr="00823FBD">
      <w:rPr>
        <w:rStyle w:val="slostrnky"/>
        <w:b/>
        <w:bCs/>
        <w:caps/>
        <w:color w:val="A6A6A6"/>
        <w:spacing w:val="20"/>
        <w:sz w:val="18"/>
        <w:szCs w:val="18"/>
      </w:rPr>
      <w:instrText xml:space="preserve"> PAGE   \* MERGEFORMAT </w:instrText>
    </w:r>
    <w:r w:rsidRPr="00823FBD">
      <w:rPr>
        <w:rStyle w:val="slostrnky"/>
        <w:b/>
        <w:bCs/>
        <w:caps/>
        <w:color w:val="A6A6A6"/>
        <w:spacing w:val="20"/>
        <w:sz w:val="18"/>
        <w:szCs w:val="18"/>
      </w:rPr>
      <w:fldChar w:fldCharType="separate"/>
    </w:r>
    <w:r w:rsidR="00866563">
      <w:rPr>
        <w:rStyle w:val="slostrnky"/>
        <w:b/>
        <w:bCs/>
        <w:caps/>
        <w:noProof/>
        <w:color w:val="A6A6A6"/>
        <w:spacing w:val="20"/>
        <w:sz w:val="18"/>
        <w:szCs w:val="18"/>
      </w:rPr>
      <w:t>4</w:t>
    </w:r>
    <w:r w:rsidRPr="00823FBD">
      <w:rPr>
        <w:rStyle w:val="slostrnky"/>
        <w:b/>
        <w:bCs/>
        <w:caps/>
        <w:color w:val="A6A6A6"/>
        <w:spacing w:val="20"/>
        <w:sz w:val="18"/>
        <w:szCs w:val="18"/>
      </w:rPr>
      <w:fldChar w:fldCharType="end"/>
    </w:r>
    <w:r w:rsidR="00F17EBE" w:rsidRPr="00823FBD">
      <w:rPr>
        <w:rStyle w:val="slostrnky"/>
        <w:caps/>
        <w:color w:val="A6A6A6"/>
        <w:spacing w:val="20"/>
        <w:sz w:val="18"/>
        <w:szCs w:val="18"/>
      </w:rPr>
      <w:t xml:space="preserve"> | Stránka</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EBE" w:rsidRDefault="00F17EBE" w:rsidP="00DF28FB">
      <w:pPr>
        <w:spacing w:before="0" w:after="0" w:line="240" w:lineRule="auto"/>
      </w:pPr>
      <w:r>
        <w:separator/>
      </w:r>
    </w:p>
    <w:p w:rsidR="00F17EBE" w:rsidRDefault="00F17EBE"/>
    <w:p w:rsidR="00F17EBE" w:rsidRDefault="00F17EBE"/>
    <w:p w:rsidR="00F17EBE" w:rsidRDefault="00F17EBE" w:rsidP="0070054B"/>
  </w:footnote>
  <w:footnote w:type="continuationSeparator" w:id="0">
    <w:p w:rsidR="00F17EBE" w:rsidRDefault="00F17EBE" w:rsidP="00DF28FB">
      <w:pPr>
        <w:spacing w:before="0" w:after="0" w:line="240" w:lineRule="auto"/>
      </w:pPr>
      <w:r>
        <w:continuationSeparator/>
      </w:r>
    </w:p>
    <w:p w:rsidR="00F17EBE" w:rsidRDefault="00F17EBE"/>
    <w:p w:rsidR="00F17EBE" w:rsidRDefault="00F17EBE"/>
    <w:p w:rsidR="00F17EBE" w:rsidRDefault="00F17EBE" w:rsidP="0070054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EBE" w:rsidRDefault="008B4E8C">
    <w:pPr>
      <w:pStyle w:val="Zhlav"/>
    </w:pPr>
    <w:r>
      <w:rPr>
        <w:noProof/>
      </w:rPr>
      <w:pict>
        <v:shapetype id="_x0000_t202" coordsize="21600,21600" o:spt="202" path="m,l,21600r21600,l21600,xe">
          <v:stroke joinstyle="miter"/>
          <v:path gradientshapeok="t" o:connecttype="rect"/>
        </v:shapetype>
        <v:shape id="_x0000_s2049" type="#_x0000_t202" style="position:absolute;margin-left:240.85pt;margin-top:762.6pt;width:115pt;height:27pt;z-index:251658240;mso-position-horizontal-relative:page" filled="f" stroked="f">
          <v:textbox style="mso-next-textbox:#_x0000_s2049">
            <w:txbxContent>
              <w:p w:rsidR="00F17EBE" w:rsidRPr="007464B8" w:rsidRDefault="00F17EBE" w:rsidP="00EB0341">
                <w:pPr>
                  <w:spacing w:before="60" w:after="0"/>
                  <w:jc w:val="center"/>
                  <w:rPr>
                    <w:b/>
                    <w:bCs/>
                    <w:sz w:val="22"/>
                    <w:szCs w:val="22"/>
                  </w:rPr>
                </w:pPr>
                <w:r w:rsidRPr="007464B8">
                  <w:rPr>
                    <w:b/>
                    <w:bCs/>
                    <w:sz w:val="22"/>
                    <w:szCs w:val="22"/>
                  </w:rPr>
                  <w:t>www.sindlar.eu</w:t>
                </w:r>
              </w:p>
            </w:txbxContent>
          </v:textbox>
          <w10:wrap anchorx="page"/>
        </v:shape>
      </w:pict>
    </w:r>
    <w:r>
      <w:rPr>
        <w:noProof/>
      </w:rPr>
      <w:pict>
        <v:rect id="_x0000_s2050" style="position:absolute;margin-left:-75pt;margin-top:799.85pt;width:600pt;height:34pt;z-index:251657216;mso-position-vertical-relative:page" fillcolor="#d8d8d8" stroked="f">
          <w10:wrap anchory="page"/>
        </v:rect>
      </w:pict>
    </w:r>
  </w:p>
  <w:p w:rsidR="00F17EBE" w:rsidRDefault="00F17EBE" w:rsidP="00E61B54">
    <w:pPr>
      <w:pStyle w:val="Zhlav"/>
      <w:jc w:val="right"/>
      <w:rPr>
        <w:i/>
        <w:i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2A2D660"/>
    <w:lvl w:ilvl="0">
      <w:numFmt w:val="bullet"/>
      <w:lvlText w:val="*"/>
      <w:lvlJc w:val="left"/>
    </w:lvl>
  </w:abstractNum>
  <w:abstractNum w:abstractNumId="1">
    <w:nsid w:val="0E3D712F"/>
    <w:multiLevelType w:val="hybridMultilevel"/>
    <w:tmpl w:val="D4C89552"/>
    <w:lvl w:ilvl="0" w:tplc="FFFFFFFF">
      <w:start w:val="1"/>
      <w:numFmt w:val="bullet"/>
      <w:lvlText w:val=""/>
      <w:lvlJc w:val="center"/>
      <w:pPr>
        <w:ind w:left="720" w:hanging="360"/>
      </w:pPr>
      <w:rPr>
        <w:rFonts w:ascii="Symbol" w:hAnsi="Symbol" w:hint="default"/>
      </w:rPr>
    </w:lvl>
    <w:lvl w:ilvl="1" w:tplc="48C29DFE">
      <w:start w:val="532"/>
      <w:numFmt w:val="bullet"/>
      <w:lvlText w:val="-"/>
      <w:lvlJc w:val="left"/>
      <w:pPr>
        <w:ind w:left="1440" w:hanging="360"/>
      </w:pPr>
      <w:rPr>
        <w:rFonts w:ascii="Times New Roman" w:eastAsia="Times New Roman" w:hAnsi="Times New Roman" w:cs="Times New Roman" w:hint="default"/>
      </w:rPr>
    </w:lvl>
    <w:lvl w:ilvl="2" w:tplc="0405000F">
      <w:start w:val="1"/>
      <w:numFmt w:val="decimal"/>
      <w:lvlText w:val="%3."/>
      <w:lvlJc w:val="left"/>
      <w:pPr>
        <w:ind w:left="2160" w:hanging="360"/>
      </w:pPr>
      <w:rPr>
        <w:rFont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E481792"/>
    <w:multiLevelType w:val="hybridMultilevel"/>
    <w:tmpl w:val="66F4FA90"/>
    <w:lvl w:ilvl="0" w:tplc="6D025558">
      <w:numFmt w:val="bullet"/>
      <w:lvlText w:val="-"/>
      <w:lvlJc w:val="left"/>
      <w:pPr>
        <w:ind w:left="1065" w:hanging="360"/>
      </w:pPr>
      <w:rPr>
        <w:rFonts w:ascii="Calibri" w:eastAsia="Times New Roman" w:hAnsi="Calibri" w:cs="Calibri" w:hint="default"/>
      </w:rPr>
    </w:lvl>
    <w:lvl w:ilvl="1" w:tplc="04050003" w:tentative="1">
      <w:start w:val="1"/>
      <w:numFmt w:val="bullet"/>
      <w:lvlText w:val="o"/>
      <w:lvlJc w:val="left"/>
      <w:pPr>
        <w:ind w:left="1785" w:hanging="360"/>
      </w:pPr>
      <w:rPr>
        <w:rFonts w:ascii="Courier New" w:hAnsi="Courier New" w:cs="Courier New" w:hint="default"/>
      </w:rPr>
    </w:lvl>
    <w:lvl w:ilvl="2" w:tplc="04050005" w:tentative="1">
      <w:start w:val="1"/>
      <w:numFmt w:val="bullet"/>
      <w:lvlText w:val=""/>
      <w:lvlJc w:val="left"/>
      <w:pPr>
        <w:ind w:left="2505" w:hanging="360"/>
      </w:pPr>
      <w:rPr>
        <w:rFonts w:ascii="Wingdings" w:hAnsi="Wingdings" w:hint="default"/>
      </w:rPr>
    </w:lvl>
    <w:lvl w:ilvl="3" w:tplc="04050001" w:tentative="1">
      <w:start w:val="1"/>
      <w:numFmt w:val="bullet"/>
      <w:lvlText w:val=""/>
      <w:lvlJc w:val="left"/>
      <w:pPr>
        <w:ind w:left="3225" w:hanging="360"/>
      </w:pPr>
      <w:rPr>
        <w:rFonts w:ascii="Symbol" w:hAnsi="Symbol" w:hint="default"/>
      </w:rPr>
    </w:lvl>
    <w:lvl w:ilvl="4" w:tplc="04050003" w:tentative="1">
      <w:start w:val="1"/>
      <w:numFmt w:val="bullet"/>
      <w:lvlText w:val="o"/>
      <w:lvlJc w:val="left"/>
      <w:pPr>
        <w:ind w:left="3945" w:hanging="360"/>
      </w:pPr>
      <w:rPr>
        <w:rFonts w:ascii="Courier New" w:hAnsi="Courier New" w:cs="Courier New" w:hint="default"/>
      </w:rPr>
    </w:lvl>
    <w:lvl w:ilvl="5" w:tplc="04050005" w:tentative="1">
      <w:start w:val="1"/>
      <w:numFmt w:val="bullet"/>
      <w:lvlText w:val=""/>
      <w:lvlJc w:val="left"/>
      <w:pPr>
        <w:ind w:left="4665" w:hanging="360"/>
      </w:pPr>
      <w:rPr>
        <w:rFonts w:ascii="Wingdings" w:hAnsi="Wingdings" w:hint="default"/>
      </w:rPr>
    </w:lvl>
    <w:lvl w:ilvl="6" w:tplc="04050001" w:tentative="1">
      <w:start w:val="1"/>
      <w:numFmt w:val="bullet"/>
      <w:lvlText w:val=""/>
      <w:lvlJc w:val="left"/>
      <w:pPr>
        <w:ind w:left="5385" w:hanging="360"/>
      </w:pPr>
      <w:rPr>
        <w:rFonts w:ascii="Symbol" w:hAnsi="Symbol" w:hint="default"/>
      </w:rPr>
    </w:lvl>
    <w:lvl w:ilvl="7" w:tplc="04050003" w:tentative="1">
      <w:start w:val="1"/>
      <w:numFmt w:val="bullet"/>
      <w:lvlText w:val="o"/>
      <w:lvlJc w:val="left"/>
      <w:pPr>
        <w:ind w:left="6105" w:hanging="360"/>
      </w:pPr>
      <w:rPr>
        <w:rFonts w:ascii="Courier New" w:hAnsi="Courier New" w:cs="Courier New" w:hint="default"/>
      </w:rPr>
    </w:lvl>
    <w:lvl w:ilvl="8" w:tplc="04050005" w:tentative="1">
      <w:start w:val="1"/>
      <w:numFmt w:val="bullet"/>
      <w:lvlText w:val=""/>
      <w:lvlJc w:val="left"/>
      <w:pPr>
        <w:ind w:left="6825" w:hanging="360"/>
      </w:pPr>
      <w:rPr>
        <w:rFonts w:ascii="Wingdings" w:hAnsi="Wingdings" w:hint="default"/>
      </w:rPr>
    </w:lvl>
  </w:abstractNum>
  <w:abstractNum w:abstractNumId="3">
    <w:nsid w:val="183316C7"/>
    <w:multiLevelType w:val="hybridMultilevel"/>
    <w:tmpl w:val="0DCE18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1A0725BA"/>
    <w:multiLevelType w:val="hybridMultilevel"/>
    <w:tmpl w:val="C1B60518"/>
    <w:lvl w:ilvl="0" w:tplc="FFFFFFFF">
      <w:start w:val="1"/>
      <w:numFmt w:val="bullet"/>
      <w:lvlText w:val=""/>
      <w:lvlJc w:val="center"/>
      <w:pPr>
        <w:ind w:left="720" w:hanging="360"/>
      </w:pPr>
      <w:rPr>
        <w:rFonts w:ascii="Symbol" w:hAnsi="Symbol" w:hint="default"/>
      </w:rPr>
    </w:lvl>
    <w:lvl w:ilvl="1" w:tplc="48C29DFE">
      <w:start w:val="532"/>
      <w:numFmt w:val="bullet"/>
      <w:lvlText w:val="-"/>
      <w:lvlJc w:val="left"/>
      <w:pPr>
        <w:ind w:left="1440" w:hanging="360"/>
      </w:pPr>
      <w:rPr>
        <w:rFonts w:ascii="Times New Roman" w:eastAsia="Times New Roman" w:hAnsi="Times New Roman" w:cs="Times New Roman" w:hint="default"/>
      </w:rPr>
    </w:lvl>
    <w:lvl w:ilvl="2" w:tplc="0405000F">
      <w:start w:val="1"/>
      <w:numFmt w:val="decimal"/>
      <w:lvlText w:val="%3."/>
      <w:lvlJc w:val="left"/>
      <w:pPr>
        <w:ind w:left="2160" w:hanging="360"/>
      </w:pPr>
      <w:rPr>
        <w:rFont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2E5368FF"/>
    <w:multiLevelType w:val="multilevel"/>
    <w:tmpl w:val="A094F19C"/>
    <w:lvl w:ilvl="0">
      <w:start w:val="1"/>
      <w:numFmt w:val="upperLetter"/>
      <w:lvlText w:val="%1."/>
      <w:lvlJc w:val="left"/>
      <w:pPr>
        <w:ind w:left="432"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effect w:val="none"/>
        <w:vertAlign w:val="baseline"/>
      </w:rPr>
    </w:lvl>
    <w:lvl w:ilvl="1">
      <w:start w:val="1"/>
      <w:numFmt w:val="decimal"/>
      <w:lvlText w:val="%1.%2"/>
      <w:lvlJc w:val="left"/>
      <w:pPr>
        <w:ind w:left="576" w:hanging="576"/>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effect w:val="none"/>
        <w:vertAlign w:val="baseline"/>
      </w:rPr>
    </w:lvl>
    <w:lvl w:ilvl="2">
      <w:start w:val="1"/>
      <w:numFmt w:val="lowerLetter"/>
      <w:lvlText w:val="%3."/>
      <w:lvlJc w:val="left"/>
      <w:pPr>
        <w:tabs>
          <w:tab w:val="num" w:pos="360"/>
        </w:tabs>
      </w:pPr>
      <w:rPr>
        <w:rFonts w:hint="default"/>
        <w:caps w:val="0"/>
      </w:rPr>
    </w:lvl>
    <w:lvl w:ilvl="3">
      <w:numFmt w:val="decimal"/>
      <w:lvlText w:val=""/>
      <w:lvlJc w:val="left"/>
      <w:rPr>
        <w:rFonts w:hint="default"/>
      </w:rPr>
    </w:lvl>
    <w:lvl w:ilvl="4">
      <w:numFmt w:val="decimal"/>
      <w:lvlText w:val=""/>
      <w:lvlJc w:val="left"/>
      <w:rPr>
        <w:rFonts w:hint="default"/>
      </w:rPr>
    </w:lvl>
    <w:lvl w:ilvl="5">
      <w:numFmt w:val="decimal"/>
      <w:lvlText w:val=""/>
      <w:lvlJc w:val="left"/>
      <w:rPr>
        <w:rFonts w:hint="default"/>
      </w:rPr>
    </w:lvl>
    <w:lvl w:ilvl="6">
      <w:numFmt w:val="decimal"/>
      <w:lvlText w:val=""/>
      <w:lvlJc w:val="left"/>
      <w:rPr>
        <w:rFonts w:hint="default"/>
      </w:rPr>
    </w:lvl>
    <w:lvl w:ilvl="7">
      <w:numFmt w:val="decimal"/>
      <w:lvlText w:val=""/>
      <w:lvlJc w:val="left"/>
      <w:rPr>
        <w:rFonts w:hint="default"/>
      </w:rPr>
    </w:lvl>
    <w:lvl w:ilvl="8">
      <w:numFmt w:val="decimal"/>
      <w:lvlText w:val=""/>
      <w:lvlJc w:val="left"/>
      <w:rPr>
        <w:rFonts w:hint="default"/>
      </w:rPr>
    </w:lvl>
  </w:abstractNum>
  <w:abstractNum w:abstractNumId="6">
    <w:nsid w:val="2E7B6D33"/>
    <w:multiLevelType w:val="hybridMultilevel"/>
    <w:tmpl w:val="3C2A86FE"/>
    <w:lvl w:ilvl="0" w:tplc="EAA6788E">
      <w:start w:val="1"/>
      <w:numFmt w:val="decimal"/>
      <w:pStyle w:val="Nadpis4"/>
      <w:lvlText w:val="SO 0%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317D3F43"/>
    <w:multiLevelType w:val="multilevel"/>
    <w:tmpl w:val="A094F19C"/>
    <w:lvl w:ilvl="0">
      <w:start w:val="1"/>
      <w:numFmt w:val="upperLetter"/>
      <w:lvlText w:val="%1."/>
      <w:lvlJc w:val="left"/>
      <w:pPr>
        <w:ind w:left="432"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effect w:val="none"/>
        <w:vertAlign w:val="baseline"/>
      </w:rPr>
    </w:lvl>
    <w:lvl w:ilvl="1">
      <w:start w:val="1"/>
      <w:numFmt w:val="decimal"/>
      <w:lvlText w:val="%1.%2"/>
      <w:lvlJc w:val="left"/>
      <w:pPr>
        <w:ind w:left="576" w:hanging="576"/>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effect w:val="none"/>
        <w:vertAlign w:val="baseline"/>
      </w:rPr>
    </w:lvl>
    <w:lvl w:ilvl="2">
      <w:start w:val="1"/>
      <w:numFmt w:val="lowerLetter"/>
      <w:lvlText w:val="%3."/>
      <w:lvlJc w:val="left"/>
      <w:pPr>
        <w:tabs>
          <w:tab w:val="num" w:pos="360"/>
        </w:tabs>
      </w:pPr>
      <w:rPr>
        <w:rFonts w:hint="default"/>
        <w:caps w:val="0"/>
      </w:rPr>
    </w:lvl>
    <w:lvl w:ilvl="3">
      <w:numFmt w:val="decimal"/>
      <w:lvlText w:val=""/>
      <w:lvlJc w:val="left"/>
      <w:rPr>
        <w:rFonts w:hint="default"/>
      </w:rPr>
    </w:lvl>
    <w:lvl w:ilvl="4">
      <w:numFmt w:val="decimal"/>
      <w:lvlText w:val=""/>
      <w:lvlJc w:val="left"/>
      <w:rPr>
        <w:rFonts w:hint="default"/>
      </w:rPr>
    </w:lvl>
    <w:lvl w:ilvl="5">
      <w:numFmt w:val="decimal"/>
      <w:lvlText w:val=""/>
      <w:lvlJc w:val="left"/>
      <w:rPr>
        <w:rFonts w:hint="default"/>
      </w:rPr>
    </w:lvl>
    <w:lvl w:ilvl="6">
      <w:numFmt w:val="decimal"/>
      <w:lvlText w:val=""/>
      <w:lvlJc w:val="left"/>
      <w:rPr>
        <w:rFonts w:hint="default"/>
      </w:rPr>
    </w:lvl>
    <w:lvl w:ilvl="7">
      <w:numFmt w:val="decimal"/>
      <w:lvlText w:val=""/>
      <w:lvlJc w:val="left"/>
      <w:rPr>
        <w:rFonts w:hint="default"/>
      </w:rPr>
    </w:lvl>
    <w:lvl w:ilvl="8">
      <w:numFmt w:val="decimal"/>
      <w:lvlText w:val=""/>
      <w:lvlJc w:val="left"/>
      <w:rPr>
        <w:rFonts w:hint="default"/>
      </w:rPr>
    </w:lvl>
  </w:abstractNum>
  <w:abstractNum w:abstractNumId="8">
    <w:nsid w:val="32227AB1"/>
    <w:multiLevelType w:val="hybridMultilevel"/>
    <w:tmpl w:val="7C1CACF6"/>
    <w:lvl w:ilvl="0" w:tplc="04050001">
      <w:start w:val="1"/>
      <w:numFmt w:val="bullet"/>
      <w:lvlText w:val=""/>
      <w:lvlJc w:val="left"/>
      <w:pPr>
        <w:ind w:left="720" w:hanging="360"/>
      </w:pPr>
      <w:rPr>
        <w:rFonts w:ascii="Symbol" w:hAnsi="Symbol" w:cs="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9">
    <w:nsid w:val="3C1775FA"/>
    <w:multiLevelType w:val="hybridMultilevel"/>
    <w:tmpl w:val="865C0492"/>
    <w:lvl w:ilvl="0" w:tplc="FB0C9898">
      <w:start w:val="2"/>
      <w:numFmt w:val="decimal"/>
      <w:lvlText w:val="%1."/>
      <w:lvlJc w:val="left"/>
      <w:pPr>
        <w:ind w:left="21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49DE0916"/>
    <w:multiLevelType w:val="hybridMultilevel"/>
    <w:tmpl w:val="9E00E41C"/>
    <w:lvl w:ilvl="0" w:tplc="50AC6A18">
      <w:start w:val="1"/>
      <w:numFmt w:val="decimal"/>
      <w:pStyle w:val="Nadpis2"/>
      <w:lvlText w:val="A.1.%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4CA06B81"/>
    <w:multiLevelType w:val="hybridMultilevel"/>
    <w:tmpl w:val="40D45010"/>
    <w:lvl w:ilvl="0" w:tplc="04050001">
      <w:start w:val="1"/>
      <w:numFmt w:val="bullet"/>
      <w:lvlText w:val=""/>
      <w:lvlJc w:val="left"/>
      <w:pPr>
        <w:ind w:left="1428" w:hanging="360"/>
      </w:pPr>
      <w:rPr>
        <w:rFonts w:ascii="Symbol" w:hAnsi="Symbol" w:cs="Symbol" w:hint="default"/>
      </w:rPr>
    </w:lvl>
    <w:lvl w:ilvl="1" w:tplc="04050003">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cs="Wingdings" w:hint="default"/>
      </w:rPr>
    </w:lvl>
    <w:lvl w:ilvl="3" w:tplc="04050001" w:tentative="1">
      <w:start w:val="1"/>
      <w:numFmt w:val="bullet"/>
      <w:lvlText w:val=""/>
      <w:lvlJc w:val="left"/>
      <w:pPr>
        <w:ind w:left="3588" w:hanging="360"/>
      </w:pPr>
      <w:rPr>
        <w:rFonts w:ascii="Symbol" w:hAnsi="Symbol" w:cs="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cs="Wingdings" w:hint="default"/>
      </w:rPr>
    </w:lvl>
    <w:lvl w:ilvl="6" w:tplc="04050001" w:tentative="1">
      <w:start w:val="1"/>
      <w:numFmt w:val="bullet"/>
      <w:lvlText w:val=""/>
      <w:lvlJc w:val="left"/>
      <w:pPr>
        <w:ind w:left="5748" w:hanging="360"/>
      </w:pPr>
      <w:rPr>
        <w:rFonts w:ascii="Symbol" w:hAnsi="Symbol" w:cs="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cs="Wingdings" w:hint="default"/>
      </w:rPr>
    </w:lvl>
  </w:abstractNum>
  <w:abstractNum w:abstractNumId="12">
    <w:nsid w:val="52A70800"/>
    <w:multiLevelType w:val="hybridMultilevel"/>
    <w:tmpl w:val="0A2449CA"/>
    <w:lvl w:ilvl="0" w:tplc="04050001">
      <w:start w:val="1"/>
      <w:numFmt w:val="decimal"/>
      <w:pStyle w:val="obrazek"/>
      <w:suff w:val="space"/>
      <w:lvlText w:val="Obr.  %1: "/>
      <w:lvlJc w:val="left"/>
      <w:pPr>
        <w:ind w:left="57" w:hanging="57"/>
      </w:pPr>
      <w:rPr>
        <w:rFonts w:hint="default"/>
        <w:b w:val="0"/>
        <w:bCs w:val="0"/>
        <w:sz w:val="22"/>
        <w:szCs w:val="22"/>
      </w:rPr>
    </w:lvl>
    <w:lvl w:ilvl="1" w:tplc="04050003">
      <w:start w:val="1"/>
      <w:numFmt w:val="lowerLetter"/>
      <w:lvlText w:val="%2."/>
      <w:lvlJc w:val="left"/>
      <w:pPr>
        <w:ind w:left="1797" w:hanging="360"/>
      </w:pPr>
    </w:lvl>
    <w:lvl w:ilvl="2" w:tplc="04050005">
      <w:start w:val="1"/>
      <w:numFmt w:val="lowerRoman"/>
      <w:lvlText w:val="%3."/>
      <w:lvlJc w:val="right"/>
      <w:pPr>
        <w:ind w:left="2517" w:hanging="180"/>
      </w:pPr>
    </w:lvl>
    <w:lvl w:ilvl="3" w:tplc="04050001">
      <w:start w:val="1"/>
      <w:numFmt w:val="decimal"/>
      <w:lvlText w:val="%4."/>
      <w:lvlJc w:val="left"/>
      <w:pPr>
        <w:ind w:left="3237" w:hanging="360"/>
      </w:pPr>
    </w:lvl>
    <w:lvl w:ilvl="4" w:tplc="04050003">
      <w:start w:val="1"/>
      <w:numFmt w:val="lowerLetter"/>
      <w:lvlText w:val="%5."/>
      <w:lvlJc w:val="left"/>
      <w:pPr>
        <w:ind w:left="3957" w:hanging="360"/>
      </w:pPr>
    </w:lvl>
    <w:lvl w:ilvl="5" w:tplc="04050005">
      <w:start w:val="1"/>
      <w:numFmt w:val="lowerRoman"/>
      <w:lvlText w:val="%6."/>
      <w:lvlJc w:val="right"/>
      <w:pPr>
        <w:ind w:left="4677" w:hanging="180"/>
      </w:pPr>
    </w:lvl>
    <w:lvl w:ilvl="6" w:tplc="04050001">
      <w:start w:val="1"/>
      <w:numFmt w:val="decimal"/>
      <w:lvlText w:val="%7."/>
      <w:lvlJc w:val="left"/>
      <w:pPr>
        <w:ind w:left="5397" w:hanging="360"/>
      </w:pPr>
    </w:lvl>
    <w:lvl w:ilvl="7" w:tplc="04050003">
      <w:start w:val="1"/>
      <w:numFmt w:val="lowerLetter"/>
      <w:lvlText w:val="%8."/>
      <w:lvlJc w:val="left"/>
      <w:pPr>
        <w:ind w:left="6117" w:hanging="360"/>
      </w:pPr>
    </w:lvl>
    <w:lvl w:ilvl="8" w:tplc="04050005">
      <w:start w:val="1"/>
      <w:numFmt w:val="lowerRoman"/>
      <w:lvlText w:val="%9."/>
      <w:lvlJc w:val="right"/>
      <w:pPr>
        <w:ind w:left="6837" w:hanging="180"/>
      </w:pPr>
    </w:lvl>
  </w:abstractNum>
  <w:abstractNum w:abstractNumId="13">
    <w:nsid w:val="58197B23"/>
    <w:multiLevelType w:val="multilevel"/>
    <w:tmpl w:val="B6FA3240"/>
    <w:lvl w:ilvl="0">
      <w:start w:val="1"/>
      <w:numFmt w:val="upperLetter"/>
      <w:lvlText w:val="%1."/>
      <w:lvlJc w:val="left"/>
      <w:pPr>
        <w:ind w:left="360" w:hanging="360"/>
      </w:pPr>
    </w:lvl>
    <w:lvl w:ilvl="1">
      <w:start w:val="1"/>
      <w:numFmt w:val="upperLetter"/>
      <w:lvlText w:val="%2."/>
      <w:lvlJc w:val="left"/>
      <w:pPr>
        <w:ind w:left="720"/>
      </w:pPr>
    </w:lvl>
    <w:lvl w:ilvl="2">
      <w:start w:val="1"/>
      <w:numFmt w:val="decimal"/>
      <w:lvlText w:val="%3."/>
      <w:lvlJc w:val="left"/>
      <w:pPr>
        <w:ind w:left="1440"/>
      </w:pPr>
    </w:lvl>
    <w:lvl w:ilvl="3">
      <w:start w:val="1"/>
      <w:numFmt w:val="lowerLetter"/>
      <w:lvlText w:val="%4)"/>
      <w:lvlJc w:val="left"/>
      <w:pPr>
        <w:ind w:left="2160"/>
      </w:pPr>
    </w:lvl>
    <w:lvl w:ilvl="4">
      <w:start w:val="1"/>
      <w:numFmt w:val="decimal"/>
      <w:pStyle w:val="Nadpis5"/>
      <w:lvlText w:val="(%5)"/>
      <w:lvlJc w:val="left"/>
      <w:pPr>
        <w:ind w:left="2880"/>
      </w:pPr>
    </w:lvl>
    <w:lvl w:ilvl="5">
      <w:start w:val="1"/>
      <w:numFmt w:val="lowerLetter"/>
      <w:pStyle w:val="Nadpis6"/>
      <w:lvlText w:val="(%6)"/>
      <w:lvlJc w:val="left"/>
      <w:pPr>
        <w:ind w:left="3600"/>
      </w:pPr>
    </w:lvl>
    <w:lvl w:ilvl="6">
      <w:start w:val="1"/>
      <w:numFmt w:val="lowerRoman"/>
      <w:pStyle w:val="Nadpis7"/>
      <w:lvlText w:val="(%7)"/>
      <w:lvlJc w:val="left"/>
      <w:pPr>
        <w:ind w:left="4320"/>
      </w:pPr>
    </w:lvl>
    <w:lvl w:ilvl="7">
      <w:start w:val="1"/>
      <w:numFmt w:val="lowerLetter"/>
      <w:pStyle w:val="Nadpis8"/>
      <w:lvlText w:val="(%8)"/>
      <w:lvlJc w:val="left"/>
      <w:pPr>
        <w:ind w:left="5040"/>
      </w:pPr>
    </w:lvl>
    <w:lvl w:ilvl="8">
      <w:start w:val="1"/>
      <w:numFmt w:val="lowerRoman"/>
      <w:pStyle w:val="Nadpis9"/>
      <w:lvlText w:val="(%9)"/>
      <w:lvlJc w:val="left"/>
      <w:pPr>
        <w:ind w:left="5760"/>
      </w:pPr>
    </w:lvl>
  </w:abstractNum>
  <w:abstractNum w:abstractNumId="14">
    <w:nsid w:val="681654AE"/>
    <w:multiLevelType w:val="hybridMultilevel"/>
    <w:tmpl w:val="D428863E"/>
    <w:lvl w:ilvl="0" w:tplc="04050001">
      <w:start w:val="1"/>
      <w:numFmt w:val="bullet"/>
      <w:lvlText w:val=""/>
      <w:lvlJc w:val="left"/>
      <w:pPr>
        <w:ind w:left="720" w:hanging="360"/>
      </w:pPr>
      <w:rPr>
        <w:rFonts w:ascii="Symbol" w:hAnsi="Symbol" w:cs="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15">
    <w:nsid w:val="70827F5E"/>
    <w:multiLevelType w:val="hybridMultilevel"/>
    <w:tmpl w:val="36667344"/>
    <w:lvl w:ilvl="0" w:tplc="FFFFFFFF">
      <w:start w:val="1"/>
      <w:numFmt w:val="bullet"/>
      <w:lvlText w:val=""/>
      <w:lvlJc w:val="center"/>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760C76A8"/>
    <w:multiLevelType w:val="multilevel"/>
    <w:tmpl w:val="B5620E8C"/>
    <w:lvl w:ilvl="0">
      <w:start w:val="1"/>
      <w:numFmt w:val="decimal"/>
      <w:pStyle w:val="Nadpis1"/>
      <w:lvlText w:val="A.%1."/>
      <w:lvlJc w:val="left"/>
      <w:pPr>
        <w:ind w:left="432" w:hanging="432"/>
      </w:pPr>
      <w:rPr>
        <w:rFonts w:ascii="Calibri" w:hAnsi="Calibri" w:cs="Calibri" w:hint="default"/>
        <w:b/>
        <w:bCs/>
        <w:i w:val="0"/>
        <w:iCs w:val="0"/>
        <w:caps w:val="0"/>
        <w:smallCaps w:val="0"/>
        <w:strike w:val="0"/>
        <w:dstrike w:val="0"/>
        <w:snapToGrid w:val="0"/>
        <w:vanish w:val="0"/>
        <w:color w:val="000000"/>
        <w:spacing w:val="0"/>
        <w:w w:val="0"/>
        <w:kern w:val="0"/>
        <w:position w:val="0"/>
        <w:sz w:val="24"/>
        <w:szCs w:val="24"/>
        <w:u w:val="none"/>
        <w:effect w:val="none"/>
        <w:vertAlign w:val="baseline"/>
      </w:rPr>
    </w:lvl>
    <w:lvl w:ilvl="1">
      <w:start w:val="1"/>
      <w:numFmt w:val="upperLetter"/>
      <w:lvlText w:val="%2.1.1."/>
      <w:lvlJc w:val="left"/>
      <w:pPr>
        <w:ind w:left="718" w:hanging="576"/>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effect w:val="none"/>
        <w:vertAlign w:val="baseline"/>
      </w:rPr>
    </w:lvl>
    <w:lvl w:ilvl="2">
      <w:start w:val="1"/>
      <w:numFmt w:val="decimal"/>
      <w:lvlText w:val="%1.%2.%3."/>
      <w:lvlJc w:val="left"/>
      <w:pPr>
        <w:tabs>
          <w:tab w:val="num" w:pos="360"/>
        </w:tabs>
      </w:pPr>
      <w:rPr>
        <w:rFonts w:hint="default"/>
      </w:rPr>
    </w:lvl>
    <w:lvl w:ilvl="3">
      <w:numFmt w:val="decimal"/>
      <w:lvlText w:val=""/>
      <w:lvlJc w:val="left"/>
      <w:rPr>
        <w:rFonts w:hint="default"/>
      </w:rPr>
    </w:lvl>
    <w:lvl w:ilvl="4">
      <w:numFmt w:val="decimal"/>
      <w:lvlText w:val=""/>
      <w:lvlJc w:val="left"/>
      <w:rPr>
        <w:rFonts w:hint="default"/>
      </w:rPr>
    </w:lvl>
    <w:lvl w:ilvl="5">
      <w:numFmt w:val="decimal"/>
      <w:lvlText w:val=""/>
      <w:lvlJc w:val="left"/>
      <w:rPr>
        <w:rFonts w:hint="default"/>
      </w:rPr>
    </w:lvl>
    <w:lvl w:ilvl="6">
      <w:numFmt w:val="decimal"/>
      <w:lvlText w:val=""/>
      <w:lvlJc w:val="left"/>
      <w:rPr>
        <w:rFonts w:hint="default"/>
      </w:rPr>
    </w:lvl>
    <w:lvl w:ilvl="7">
      <w:numFmt w:val="decimal"/>
      <w:lvlText w:val=""/>
      <w:lvlJc w:val="left"/>
      <w:rPr>
        <w:rFonts w:hint="default"/>
      </w:rPr>
    </w:lvl>
    <w:lvl w:ilvl="8">
      <w:numFmt w:val="decimal"/>
      <w:lvlText w:val=""/>
      <w:lvlJc w:val="left"/>
      <w:rPr>
        <w:rFonts w:hint="default"/>
      </w:rPr>
    </w:lvl>
  </w:abstractNum>
  <w:abstractNum w:abstractNumId="17">
    <w:nsid w:val="7E7940DE"/>
    <w:multiLevelType w:val="multilevel"/>
    <w:tmpl w:val="A094F19C"/>
    <w:lvl w:ilvl="0">
      <w:start w:val="1"/>
      <w:numFmt w:val="upperLetter"/>
      <w:lvlText w:val="%1."/>
      <w:lvlJc w:val="left"/>
      <w:pPr>
        <w:ind w:left="432"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effect w:val="none"/>
        <w:vertAlign w:val="baseline"/>
      </w:rPr>
    </w:lvl>
    <w:lvl w:ilvl="1">
      <w:start w:val="1"/>
      <w:numFmt w:val="decimal"/>
      <w:lvlText w:val="%1.%2"/>
      <w:lvlJc w:val="left"/>
      <w:pPr>
        <w:ind w:left="576" w:hanging="576"/>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effect w:val="none"/>
        <w:vertAlign w:val="baseline"/>
      </w:rPr>
    </w:lvl>
    <w:lvl w:ilvl="2">
      <w:start w:val="1"/>
      <w:numFmt w:val="lowerLetter"/>
      <w:lvlText w:val="%3."/>
      <w:lvlJc w:val="left"/>
      <w:pPr>
        <w:tabs>
          <w:tab w:val="num" w:pos="360"/>
        </w:tabs>
      </w:pPr>
      <w:rPr>
        <w:rFonts w:hint="default"/>
        <w:caps w:val="0"/>
      </w:rPr>
    </w:lvl>
    <w:lvl w:ilvl="3">
      <w:numFmt w:val="decimal"/>
      <w:lvlText w:val=""/>
      <w:lvlJc w:val="left"/>
      <w:rPr>
        <w:rFonts w:hint="default"/>
      </w:rPr>
    </w:lvl>
    <w:lvl w:ilvl="4">
      <w:numFmt w:val="decimal"/>
      <w:lvlText w:val=""/>
      <w:lvlJc w:val="left"/>
      <w:rPr>
        <w:rFonts w:hint="default"/>
      </w:rPr>
    </w:lvl>
    <w:lvl w:ilvl="5">
      <w:numFmt w:val="decimal"/>
      <w:lvlText w:val=""/>
      <w:lvlJc w:val="left"/>
      <w:rPr>
        <w:rFonts w:hint="default"/>
      </w:rPr>
    </w:lvl>
    <w:lvl w:ilvl="6">
      <w:numFmt w:val="decimal"/>
      <w:lvlText w:val=""/>
      <w:lvlJc w:val="left"/>
      <w:rPr>
        <w:rFonts w:hint="default"/>
      </w:rPr>
    </w:lvl>
    <w:lvl w:ilvl="7">
      <w:numFmt w:val="decimal"/>
      <w:lvlText w:val=""/>
      <w:lvlJc w:val="left"/>
      <w:rPr>
        <w:rFonts w:hint="default"/>
      </w:rPr>
    </w:lvl>
    <w:lvl w:ilvl="8">
      <w:numFmt w:val="decimal"/>
      <w:lvlText w:val=""/>
      <w:lvlJc w:val="left"/>
      <w:rPr>
        <w:rFonts w:hint="default"/>
      </w:rPr>
    </w:lvl>
  </w:abstractNum>
  <w:num w:numId="1">
    <w:abstractNumId w:val="13"/>
  </w:num>
  <w:num w:numId="2">
    <w:abstractNumId w:val="17"/>
  </w:num>
  <w:num w:numId="3">
    <w:abstractNumId w:val="12"/>
  </w:num>
  <w:num w:numId="4">
    <w:abstractNumId w:val="16"/>
  </w:num>
  <w:num w:numId="5">
    <w:abstractNumId w:val="14"/>
  </w:num>
  <w:num w:numId="6">
    <w:abstractNumId w:val="11"/>
  </w:num>
  <w:num w:numId="7">
    <w:abstractNumId w:val="7"/>
  </w:num>
  <w:num w:numId="8">
    <w:abstractNumId w:val="5"/>
  </w:num>
  <w:num w:numId="9">
    <w:abstractNumId w:val="10"/>
  </w:num>
  <w:num w:numId="10">
    <w:abstractNumId w:val="6"/>
  </w:num>
  <w:num w:numId="11">
    <w:abstractNumId w:val="0"/>
    <w:lvlOverride w:ilvl="0">
      <w:lvl w:ilvl="0">
        <w:start w:val="1"/>
        <w:numFmt w:val="bullet"/>
        <w:lvlText w:val=""/>
        <w:legacy w:legacy="1" w:legacySpace="120" w:legacyIndent="360"/>
        <w:lvlJc w:val="left"/>
        <w:pPr>
          <w:ind w:left="1287" w:hanging="360"/>
        </w:pPr>
        <w:rPr>
          <w:rFonts w:ascii="Symbol" w:hAnsi="Symbol" w:hint="default"/>
        </w:rPr>
      </w:lvl>
    </w:lvlOverride>
  </w:num>
  <w:num w:numId="12">
    <w:abstractNumId w:val="15"/>
  </w:num>
  <w:num w:numId="13">
    <w:abstractNumId w:val="4"/>
  </w:num>
  <w:num w:numId="14">
    <w:abstractNumId w:val="1"/>
  </w:num>
  <w:num w:numId="15">
    <w:abstractNumId w:val="8"/>
  </w:num>
  <w:num w:numId="16">
    <w:abstractNumId w:val="6"/>
  </w:num>
  <w:num w:numId="17">
    <w:abstractNumId w:val="16"/>
  </w:num>
  <w:num w:numId="18">
    <w:abstractNumId w:val="9"/>
  </w:num>
  <w:num w:numId="19">
    <w:abstractNumId w:val="3"/>
  </w:num>
  <w:num w:numId="20">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9"/>
  <w:hyphenationZone w:val="425"/>
  <w:drawingGridHorizontalSpacing w:val="100"/>
  <w:displayHorizontalDrawingGridEvery w:val="2"/>
  <w:characterSpacingControl w:val="doNotCompress"/>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rsids>
    <w:rsidRoot w:val="007A5FFC"/>
    <w:rsid w:val="000003BD"/>
    <w:rsid w:val="00000D5B"/>
    <w:rsid w:val="00001155"/>
    <w:rsid w:val="00002672"/>
    <w:rsid w:val="00005D7C"/>
    <w:rsid w:val="00005DC4"/>
    <w:rsid w:val="00005FDD"/>
    <w:rsid w:val="00006DE4"/>
    <w:rsid w:val="00012CAF"/>
    <w:rsid w:val="000142EA"/>
    <w:rsid w:val="000144AD"/>
    <w:rsid w:val="00014892"/>
    <w:rsid w:val="00014AF9"/>
    <w:rsid w:val="00016D4C"/>
    <w:rsid w:val="00017DB4"/>
    <w:rsid w:val="00017F38"/>
    <w:rsid w:val="00020CD3"/>
    <w:rsid w:val="00021790"/>
    <w:rsid w:val="00021B88"/>
    <w:rsid w:val="00021BC1"/>
    <w:rsid w:val="00022573"/>
    <w:rsid w:val="00023708"/>
    <w:rsid w:val="00025CA4"/>
    <w:rsid w:val="00025EBD"/>
    <w:rsid w:val="00026262"/>
    <w:rsid w:val="000272F1"/>
    <w:rsid w:val="0003373F"/>
    <w:rsid w:val="00034CA9"/>
    <w:rsid w:val="00040E80"/>
    <w:rsid w:val="000411FA"/>
    <w:rsid w:val="00041B6F"/>
    <w:rsid w:val="00041EA3"/>
    <w:rsid w:val="00044162"/>
    <w:rsid w:val="0004474F"/>
    <w:rsid w:val="00044BC2"/>
    <w:rsid w:val="000452E3"/>
    <w:rsid w:val="0004590D"/>
    <w:rsid w:val="0004637D"/>
    <w:rsid w:val="0004789C"/>
    <w:rsid w:val="000501E6"/>
    <w:rsid w:val="0005073A"/>
    <w:rsid w:val="0005184F"/>
    <w:rsid w:val="00051872"/>
    <w:rsid w:val="00051E56"/>
    <w:rsid w:val="000523BF"/>
    <w:rsid w:val="00054E82"/>
    <w:rsid w:val="0005582B"/>
    <w:rsid w:val="00055E7F"/>
    <w:rsid w:val="00056454"/>
    <w:rsid w:val="000568AA"/>
    <w:rsid w:val="00056A71"/>
    <w:rsid w:val="00056CC2"/>
    <w:rsid w:val="0006016D"/>
    <w:rsid w:val="00061106"/>
    <w:rsid w:val="000628B4"/>
    <w:rsid w:val="00063897"/>
    <w:rsid w:val="00063935"/>
    <w:rsid w:val="00064307"/>
    <w:rsid w:val="000662A6"/>
    <w:rsid w:val="00071EA2"/>
    <w:rsid w:val="000727A6"/>
    <w:rsid w:val="0007296C"/>
    <w:rsid w:val="00076061"/>
    <w:rsid w:val="0008172A"/>
    <w:rsid w:val="000836FE"/>
    <w:rsid w:val="000838AC"/>
    <w:rsid w:val="000843BA"/>
    <w:rsid w:val="00084B87"/>
    <w:rsid w:val="00084D88"/>
    <w:rsid w:val="000855CB"/>
    <w:rsid w:val="000856C5"/>
    <w:rsid w:val="00085C60"/>
    <w:rsid w:val="0008772A"/>
    <w:rsid w:val="000900A4"/>
    <w:rsid w:val="0009082D"/>
    <w:rsid w:val="00090D9E"/>
    <w:rsid w:val="0009361D"/>
    <w:rsid w:val="000946AA"/>
    <w:rsid w:val="000956F4"/>
    <w:rsid w:val="00096215"/>
    <w:rsid w:val="0009698E"/>
    <w:rsid w:val="00096D3B"/>
    <w:rsid w:val="0009730E"/>
    <w:rsid w:val="000975FF"/>
    <w:rsid w:val="00097EB7"/>
    <w:rsid w:val="000A265F"/>
    <w:rsid w:val="000A2746"/>
    <w:rsid w:val="000A34E4"/>
    <w:rsid w:val="000A3F53"/>
    <w:rsid w:val="000A6828"/>
    <w:rsid w:val="000B4B6F"/>
    <w:rsid w:val="000B551E"/>
    <w:rsid w:val="000C0C4A"/>
    <w:rsid w:val="000C3419"/>
    <w:rsid w:val="000C385F"/>
    <w:rsid w:val="000C42AC"/>
    <w:rsid w:val="000C4B74"/>
    <w:rsid w:val="000C5A5F"/>
    <w:rsid w:val="000C7088"/>
    <w:rsid w:val="000C70E7"/>
    <w:rsid w:val="000C74DE"/>
    <w:rsid w:val="000D097B"/>
    <w:rsid w:val="000D2AD3"/>
    <w:rsid w:val="000D507A"/>
    <w:rsid w:val="000D6558"/>
    <w:rsid w:val="000D67CE"/>
    <w:rsid w:val="000D6B50"/>
    <w:rsid w:val="000E0CC6"/>
    <w:rsid w:val="000E1C44"/>
    <w:rsid w:val="000E1DC4"/>
    <w:rsid w:val="000E369C"/>
    <w:rsid w:val="000E39A3"/>
    <w:rsid w:val="000E4083"/>
    <w:rsid w:val="000E4193"/>
    <w:rsid w:val="000E5AEE"/>
    <w:rsid w:val="000E7766"/>
    <w:rsid w:val="000F0D54"/>
    <w:rsid w:val="000F21B6"/>
    <w:rsid w:val="000F2AA6"/>
    <w:rsid w:val="000F4F90"/>
    <w:rsid w:val="000F6F7F"/>
    <w:rsid w:val="00101312"/>
    <w:rsid w:val="00102727"/>
    <w:rsid w:val="00102E58"/>
    <w:rsid w:val="00103932"/>
    <w:rsid w:val="00103F28"/>
    <w:rsid w:val="00104DB0"/>
    <w:rsid w:val="00105739"/>
    <w:rsid w:val="001066B0"/>
    <w:rsid w:val="0011042E"/>
    <w:rsid w:val="001113BF"/>
    <w:rsid w:val="0011217B"/>
    <w:rsid w:val="00117666"/>
    <w:rsid w:val="0012133D"/>
    <w:rsid w:val="00121A7B"/>
    <w:rsid w:val="00122B58"/>
    <w:rsid w:val="00122C62"/>
    <w:rsid w:val="00124BAC"/>
    <w:rsid w:val="00124C53"/>
    <w:rsid w:val="001253CE"/>
    <w:rsid w:val="00127668"/>
    <w:rsid w:val="00127702"/>
    <w:rsid w:val="00127ABE"/>
    <w:rsid w:val="001303CB"/>
    <w:rsid w:val="001312E1"/>
    <w:rsid w:val="00131400"/>
    <w:rsid w:val="0013151F"/>
    <w:rsid w:val="00131607"/>
    <w:rsid w:val="00132275"/>
    <w:rsid w:val="001325BE"/>
    <w:rsid w:val="001326B5"/>
    <w:rsid w:val="00134300"/>
    <w:rsid w:val="00136430"/>
    <w:rsid w:val="001371D3"/>
    <w:rsid w:val="00141889"/>
    <w:rsid w:val="00146C22"/>
    <w:rsid w:val="00147755"/>
    <w:rsid w:val="00150E58"/>
    <w:rsid w:val="0015435A"/>
    <w:rsid w:val="00160354"/>
    <w:rsid w:val="001643BF"/>
    <w:rsid w:val="00164E6B"/>
    <w:rsid w:val="00165ACC"/>
    <w:rsid w:val="00167908"/>
    <w:rsid w:val="00170331"/>
    <w:rsid w:val="00170333"/>
    <w:rsid w:val="0017117B"/>
    <w:rsid w:val="001713A1"/>
    <w:rsid w:val="00171F27"/>
    <w:rsid w:val="00172632"/>
    <w:rsid w:val="00173862"/>
    <w:rsid w:val="00174432"/>
    <w:rsid w:val="00175D5D"/>
    <w:rsid w:val="001761F1"/>
    <w:rsid w:val="00176CE1"/>
    <w:rsid w:val="00177CB1"/>
    <w:rsid w:val="00181718"/>
    <w:rsid w:val="0018310E"/>
    <w:rsid w:val="00184BF0"/>
    <w:rsid w:val="001861AE"/>
    <w:rsid w:val="00186C3B"/>
    <w:rsid w:val="001913E7"/>
    <w:rsid w:val="00191593"/>
    <w:rsid w:val="00193166"/>
    <w:rsid w:val="00193ED8"/>
    <w:rsid w:val="001941A7"/>
    <w:rsid w:val="0019451F"/>
    <w:rsid w:val="00194CBE"/>
    <w:rsid w:val="001963B2"/>
    <w:rsid w:val="00196BF5"/>
    <w:rsid w:val="0019798E"/>
    <w:rsid w:val="001A055D"/>
    <w:rsid w:val="001A12DF"/>
    <w:rsid w:val="001A1B52"/>
    <w:rsid w:val="001A1CE6"/>
    <w:rsid w:val="001A37F5"/>
    <w:rsid w:val="001A5C1A"/>
    <w:rsid w:val="001B025E"/>
    <w:rsid w:val="001B177F"/>
    <w:rsid w:val="001B203E"/>
    <w:rsid w:val="001B2396"/>
    <w:rsid w:val="001B2482"/>
    <w:rsid w:val="001B328A"/>
    <w:rsid w:val="001B512D"/>
    <w:rsid w:val="001B5A52"/>
    <w:rsid w:val="001B65CA"/>
    <w:rsid w:val="001B7DCE"/>
    <w:rsid w:val="001C0179"/>
    <w:rsid w:val="001C0E0F"/>
    <w:rsid w:val="001C18F0"/>
    <w:rsid w:val="001C1D67"/>
    <w:rsid w:val="001C2B93"/>
    <w:rsid w:val="001C2E9C"/>
    <w:rsid w:val="001C3295"/>
    <w:rsid w:val="001C3B00"/>
    <w:rsid w:val="001C41FC"/>
    <w:rsid w:val="001C4437"/>
    <w:rsid w:val="001C594F"/>
    <w:rsid w:val="001C7AA9"/>
    <w:rsid w:val="001D1615"/>
    <w:rsid w:val="001D434D"/>
    <w:rsid w:val="001D460D"/>
    <w:rsid w:val="001D5270"/>
    <w:rsid w:val="001D5FDE"/>
    <w:rsid w:val="001D7F80"/>
    <w:rsid w:val="001E0197"/>
    <w:rsid w:val="001E0F70"/>
    <w:rsid w:val="001E1712"/>
    <w:rsid w:val="001E1961"/>
    <w:rsid w:val="001E2056"/>
    <w:rsid w:val="001E29D5"/>
    <w:rsid w:val="001E32E0"/>
    <w:rsid w:val="001E618F"/>
    <w:rsid w:val="001E6614"/>
    <w:rsid w:val="001F0B5C"/>
    <w:rsid w:val="001F1DE5"/>
    <w:rsid w:val="001F1EE1"/>
    <w:rsid w:val="001F3CB3"/>
    <w:rsid w:val="001F4241"/>
    <w:rsid w:val="001F4266"/>
    <w:rsid w:val="001F452B"/>
    <w:rsid w:val="001F501C"/>
    <w:rsid w:val="002012C7"/>
    <w:rsid w:val="002042C4"/>
    <w:rsid w:val="00204F04"/>
    <w:rsid w:val="002052CB"/>
    <w:rsid w:val="0020570D"/>
    <w:rsid w:val="00205950"/>
    <w:rsid w:val="002067F3"/>
    <w:rsid w:val="00206C2B"/>
    <w:rsid w:val="00206CB7"/>
    <w:rsid w:val="00206F7A"/>
    <w:rsid w:val="00207228"/>
    <w:rsid w:val="002133D8"/>
    <w:rsid w:val="00213496"/>
    <w:rsid w:val="002158DC"/>
    <w:rsid w:val="0021725E"/>
    <w:rsid w:val="00217B31"/>
    <w:rsid w:val="00221492"/>
    <w:rsid w:val="002236D9"/>
    <w:rsid w:val="002236FB"/>
    <w:rsid w:val="00223800"/>
    <w:rsid w:val="0022536F"/>
    <w:rsid w:val="00227DCC"/>
    <w:rsid w:val="00230601"/>
    <w:rsid w:val="00232254"/>
    <w:rsid w:val="00232EBB"/>
    <w:rsid w:val="002335E0"/>
    <w:rsid w:val="00235010"/>
    <w:rsid w:val="0023560E"/>
    <w:rsid w:val="0023739C"/>
    <w:rsid w:val="0024074B"/>
    <w:rsid w:val="0024343D"/>
    <w:rsid w:val="00244EE2"/>
    <w:rsid w:val="00245F7B"/>
    <w:rsid w:val="002468F4"/>
    <w:rsid w:val="00246D5E"/>
    <w:rsid w:val="002478EB"/>
    <w:rsid w:val="00247EDE"/>
    <w:rsid w:val="00250BF6"/>
    <w:rsid w:val="00250E2A"/>
    <w:rsid w:val="002529A0"/>
    <w:rsid w:val="0025490D"/>
    <w:rsid w:val="00266963"/>
    <w:rsid w:val="00273CAD"/>
    <w:rsid w:val="00273EAC"/>
    <w:rsid w:val="00275210"/>
    <w:rsid w:val="002755C7"/>
    <w:rsid w:val="002755CE"/>
    <w:rsid w:val="00276B96"/>
    <w:rsid w:val="00280077"/>
    <w:rsid w:val="0028122D"/>
    <w:rsid w:val="002826B1"/>
    <w:rsid w:val="002829C2"/>
    <w:rsid w:val="002832E0"/>
    <w:rsid w:val="002835F4"/>
    <w:rsid w:val="00283EF0"/>
    <w:rsid w:val="00286214"/>
    <w:rsid w:val="00287259"/>
    <w:rsid w:val="00291A18"/>
    <w:rsid w:val="00291EEC"/>
    <w:rsid w:val="00295EE2"/>
    <w:rsid w:val="00296055"/>
    <w:rsid w:val="0029706F"/>
    <w:rsid w:val="002A0EB2"/>
    <w:rsid w:val="002A1AE9"/>
    <w:rsid w:val="002A1B85"/>
    <w:rsid w:val="002A1ECB"/>
    <w:rsid w:val="002A24A6"/>
    <w:rsid w:val="002A2554"/>
    <w:rsid w:val="002A29E8"/>
    <w:rsid w:val="002A4434"/>
    <w:rsid w:val="002A4A1C"/>
    <w:rsid w:val="002A4BB8"/>
    <w:rsid w:val="002A4DD1"/>
    <w:rsid w:val="002A500C"/>
    <w:rsid w:val="002A6986"/>
    <w:rsid w:val="002A6B47"/>
    <w:rsid w:val="002A7062"/>
    <w:rsid w:val="002B2564"/>
    <w:rsid w:val="002B2C59"/>
    <w:rsid w:val="002B2E5E"/>
    <w:rsid w:val="002B44D9"/>
    <w:rsid w:val="002B4790"/>
    <w:rsid w:val="002B74B1"/>
    <w:rsid w:val="002C0327"/>
    <w:rsid w:val="002C259F"/>
    <w:rsid w:val="002C4AAD"/>
    <w:rsid w:val="002C56EF"/>
    <w:rsid w:val="002C62FF"/>
    <w:rsid w:val="002C6D16"/>
    <w:rsid w:val="002C7990"/>
    <w:rsid w:val="002C7B8A"/>
    <w:rsid w:val="002C7B9B"/>
    <w:rsid w:val="002D0A88"/>
    <w:rsid w:val="002D7E88"/>
    <w:rsid w:val="002E0657"/>
    <w:rsid w:val="002E11E4"/>
    <w:rsid w:val="002E1360"/>
    <w:rsid w:val="002E1851"/>
    <w:rsid w:val="002E2EF8"/>
    <w:rsid w:val="002E3179"/>
    <w:rsid w:val="002E3FAC"/>
    <w:rsid w:val="002E3FF8"/>
    <w:rsid w:val="002E798D"/>
    <w:rsid w:val="002F07AD"/>
    <w:rsid w:val="002F12A3"/>
    <w:rsid w:val="002F33AF"/>
    <w:rsid w:val="002F4393"/>
    <w:rsid w:val="002F7D1D"/>
    <w:rsid w:val="00300353"/>
    <w:rsid w:val="003022F3"/>
    <w:rsid w:val="003023A8"/>
    <w:rsid w:val="003046C2"/>
    <w:rsid w:val="00304705"/>
    <w:rsid w:val="00305664"/>
    <w:rsid w:val="003061B3"/>
    <w:rsid w:val="00306593"/>
    <w:rsid w:val="00306E11"/>
    <w:rsid w:val="003118CD"/>
    <w:rsid w:val="00312356"/>
    <w:rsid w:val="0031242A"/>
    <w:rsid w:val="0031327B"/>
    <w:rsid w:val="00316B63"/>
    <w:rsid w:val="003208EA"/>
    <w:rsid w:val="00321E2A"/>
    <w:rsid w:val="00322949"/>
    <w:rsid w:val="00323133"/>
    <w:rsid w:val="0032437D"/>
    <w:rsid w:val="00325781"/>
    <w:rsid w:val="00326885"/>
    <w:rsid w:val="0032763C"/>
    <w:rsid w:val="00327697"/>
    <w:rsid w:val="0033028F"/>
    <w:rsid w:val="0033355E"/>
    <w:rsid w:val="00337194"/>
    <w:rsid w:val="00337449"/>
    <w:rsid w:val="00340F1E"/>
    <w:rsid w:val="00341042"/>
    <w:rsid w:val="0034230D"/>
    <w:rsid w:val="0034311B"/>
    <w:rsid w:val="00343A3B"/>
    <w:rsid w:val="003443BD"/>
    <w:rsid w:val="00346445"/>
    <w:rsid w:val="00346E6B"/>
    <w:rsid w:val="00347A74"/>
    <w:rsid w:val="003513B4"/>
    <w:rsid w:val="00351EA2"/>
    <w:rsid w:val="00353AE2"/>
    <w:rsid w:val="00355A54"/>
    <w:rsid w:val="00357EE7"/>
    <w:rsid w:val="0036281F"/>
    <w:rsid w:val="00363537"/>
    <w:rsid w:val="0036571A"/>
    <w:rsid w:val="00367706"/>
    <w:rsid w:val="00370207"/>
    <w:rsid w:val="0037206B"/>
    <w:rsid w:val="00374426"/>
    <w:rsid w:val="0037450C"/>
    <w:rsid w:val="003752D2"/>
    <w:rsid w:val="00375F67"/>
    <w:rsid w:val="00376101"/>
    <w:rsid w:val="0038003B"/>
    <w:rsid w:val="003800B9"/>
    <w:rsid w:val="00380424"/>
    <w:rsid w:val="00380566"/>
    <w:rsid w:val="003815FF"/>
    <w:rsid w:val="00384279"/>
    <w:rsid w:val="0038594B"/>
    <w:rsid w:val="00392884"/>
    <w:rsid w:val="003958B7"/>
    <w:rsid w:val="00396618"/>
    <w:rsid w:val="0039788E"/>
    <w:rsid w:val="003A1FDA"/>
    <w:rsid w:val="003A2BD6"/>
    <w:rsid w:val="003A36BD"/>
    <w:rsid w:val="003A7E71"/>
    <w:rsid w:val="003B09C0"/>
    <w:rsid w:val="003B0A72"/>
    <w:rsid w:val="003B0A9B"/>
    <w:rsid w:val="003B0FBC"/>
    <w:rsid w:val="003B302A"/>
    <w:rsid w:val="003B33C7"/>
    <w:rsid w:val="003B7201"/>
    <w:rsid w:val="003C0261"/>
    <w:rsid w:val="003C0FB7"/>
    <w:rsid w:val="003C10B7"/>
    <w:rsid w:val="003C2622"/>
    <w:rsid w:val="003C404B"/>
    <w:rsid w:val="003C4DA2"/>
    <w:rsid w:val="003C5C56"/>
    <w:rsid w:val="003C6F6D"/>
    <w:rsid w:val="003D05E1"/>
    <w:rsid w:val="003D0C4B"/>
    <w:rsid w:val="003D0DDA"/>
    <w:rsid w:val="003D2F1D"/>
    <w:rsid w:val="003D33A5"/>
    <w:rsid w:val="003D4495"/>
    <w:rsid w:val="003D5891"/>
    <w:rsid w:val="003E00CC"/>
    <w:rsid w:val="003E0D42"/>
    <w:rsid w:val="003E27BA"/>
    <w:rsid w:val="003E4CBA"/>
    <w:rsid w:val="003E4F8A"/>
    <w:rsid w:val="003E5D15"/>
    <w:rsid w:val="003E5E89"/>
    <w:rsid w:val="003E5F75"/>
    <w:rsid w:val="003E62B5"/>
    <w:rsid w:val="003E71C9"/>
    <w:rsid w:val="003E7F63"/>
    <w:rsid w:val="003F09CF"/>
    <w:rsid w:val="003F121E"/>
    <w:rsid w:val="003F1F53"/>
    <w:rsid w:val="003F2696"/>
    <w:rsid w:val="003F345A"/>
    <w:rsid w:val="003F47C1"/>
    <w:rsid w:val="003F4C08"/>
    <w:rsid w:val="003F5306"/>
    <w:rsid w:val="00400C3A"/>
    <w:rsid w:val="0040261D"/>
    <w:rsid w:val="004026ED"/>
    <w:rsid w:val="00403FD3"/>
    <w:rsid w:val="00404C01"/>
    <w:rsid w:val="0040509E"/>
    <w:rsid w:val="00411A9D"/>
    <w:rsid w:val="00412CA9"/>
    <w:rsid w:val="00414365"/>
    <w:rsid w:val="00414F8C"/>
    <w:rsid w:val="00415D6B"/>
    <w:rsid w:val="00415E38"/>
    <w:rsid w:val="00417F91"/>
    <w:rsid w:val="00421678"/>
    <w:rsid w:val="004225CA"/>
    <w:rsid w:val="00423B76"/>
    <w:rsid w:val="00424C0D"/>
    <w:rsid w:val="00425F4E"/>
    <w:rsid w:val="0042786B"/>
    <w:rsid w:val="00427EB1"/>
    <w:rsid w:val="0043155C"/>
    <w:rsid w:val="00433595"/>
    <w:rsid w:val="00441C13"/>
    <w:rsid w:val="00442484"/>
    <w:rsid w:val="00442C1F"/>
    <w:rsid w:val="0044490D"/>
    <w:rsid w:val="0044496B"/>
    <w:rsid w:val="004462F5"/>
    <w:rsid w:val="00446607"/>
    <w:rsid w:val="00447662"/>
    <w:rsid w:val="00447DDA"/>
    <w:rsid w:val="0045046B"/>
    <w:rsid w:val="00453245"/>
    <w:rsid w:val="004532E6"/>
    <w:rsid w:val="004546AB"/>
    <w:rsid w:val="00456B01"/>
    <w:rsid w:val="004574F1"/>
    <w:rsid w:val="00457A9A"/>
    <w:rsid w:val="004614C0"/>
    <w:rsid w:val="004626B5"/>
    <w:rsid w:val="004633A3"/>
    <w:rsid w:val="00463BBD"/>
    <w:rsid w:val="004642E6"/>
    <w:rsid w:val="004648F3"/>
    <w:rsid w:val="0047166D"/>
    <w:rsid w:val="00473BEE"/>
    <w:rsid w:val="0047594D"/>
    <w:rsid w:val="004759AF"/>
    <w:rsid w:val="00477126"/>
    <w:rsid w:val="00477675"/>
    <w:rsid w:val="00477EA3"/>
    <w:rsid w:val="004809F2"/>
    <w:rsid w:val="00482CE9"/>
    <w:rsid w:val="004839C4"/>
    <w:rsid w:val="00485882"/>
    <w:rsid w:val="00485AA9"/>
    <w:rsid w:val="00486999"/>
    <w:rsid w:val="004879CD"/>
    <w:rsid w:val="00487ECD"/>
    <w:rsid w:val="00492F38"/>
    <w:rsid w:val="00493C05"/>
    <w:rsid w:val="00493EC1"/>
    <w:rsid w:val="00495158"/>
    <w:rsid w:val="004972D1"/>
    <w:rsid w:val="0049731A"/>
    <w:rsid w:val="00497797"/>
    <w:rsid w:val="004A17B0"/>
    <w:rsid w:val="004A1C33"/>
    <w:rsid w:val="004A22BF"/>
    <w:rsid w:val="004A49E1"/>
    <w:rsid w:val="004A5541"/>
    <w:rsid w:val="004A7419"/>
    <w:rsid w:val="004B3FFD"/>
    <w:rsid w:val="004B6583"/>
    <w:rsid w:val="004B6727"/>
    <w:rsid w:val="004B6DA8"/>
    <w:rsid w:val="004C05C3"/>
    <w:rsid w:val="004C0B39"/>
    <w:rsid w:val="004C0EE0"/>
    <w:rsid w:val="004C449C"/>
    <w:rsid w:val="004C49B9"/>
    <w:rsid w:val="004C4F11"/>
    <w:rsid w:val="004D0C1E"/>
    <w:rsid w:val="004D1627"/>
    <w:rsid w:val="004D291F"/>
    <w:rsid w:val="004D49B3"/>
    <w:rsid w:val="004D5195"/>
    <w:rsid w:val="004D5F9F"/>
    <w:rsid w:val="004D5FE6"/>
    <w:rsid w:val="004D64F4"/>
    <w:rsid w:val="004D6D31"/>
    <w:rsid w:val="004D7654"/>
    <w:rsid w:val="004D7840"/>
    <w:rsid w:val="004D7865"/>
    <w:rsid w:val="004D799C"/>
    <w:rsid w:val="004E0B96"/>
    <w:rsid w:val="004E1079"/>
    <w:rsid w:val="004E14AB"/>
    <w:rsid w:val="004E15F2"/>
    <w:rsid w:val="004E1EED"/>
    <w:rsid w:val="004E2224"/>
    <w:rsid w:val="004E2303"/>
    <w:rsid w:val="004E2A54"/>
    <w:rsid w:val="004E2B42"/>
    <w:rsid w:val="004E2CD4"/>
    <w:rsid w:val="004E3E94"/>
    <w:rsid w:val="004E43F3"/>
    <w:rsid w:val="004E7C07"/>
    <w:rsid w:val="004F060A"/>
    <w:rsid w:val="004F09CB"/>
    <w:rsid w:val="004F0DCD"/>
    <w:rsid w:val="004F1179"/>
    <w:rsid w:val="004F1C22"/>
    <w:rsid w:val="004F723E"/>
    <w:rsid w:val="004F7D11"/>
    <w:rsid w:val="005021C2"/>
    <w:rsid w:val="00503F2D"/>
    <w:rsid w:val="0050552F"/>
    <w:rsid w:val="005058C5"/>
    <w:rsid w:val="005114A8"/>
    <w:rsid w:val="00511AF6"/>
    <w:rsid w:val="0051294C"/>
    <w:rsid w:val="00513D58"/>
    <w:rsid w:val="00514466"/>
    <w:rsid w:val="00515AEC"/>
    <w:rsid w:val="005172E5"/>
    <w:rsid w:val="005217C8"/>
    <w:rsid w:val="0052313C"/>
    <w:rsid w:val="00524884"/>
    <w:rsid w:val="005249F3"/>
    <w:rsid w:val="00526035"/>
    <w:rsid w:val="00526380"/>
    <w:rsid w:val="00526BE5"/>
    <w:rsid w:val="00527C26"/>
    <w:rsid w:val="00530CB8"/>
    <w:rsid w:val="00530EEE"/>
    <w:rsid w:val="00532380"/>
    <w:rsid w:val="0053321D"/>
    <w:rsid w:val="005411F6"/>
    <w:rsid w:val="00545B94"/>
    <w:rsid w:val="00546D6D"/>
    <w:rsid w:val="00547AC7"/>
    <w:rsid w:val="00547D8B"/>
    <w:rsid w:val="00552945"/>
    <w:rsid w:val="00552A44"/>
    <w:rsid w:val="00552CB4"/>
    <w:rsid w:val="00553DC5"/>
    <w:rsid w:val="00554924"/>
    <w:rsid w:val="00554F2F"/>
    <w:rsid w:val="00556528"/>
    <w:rsid w:val="00557839"/>
    <w:rsid w:val="00561557"/>
    <w:rsid w:val="00561ACA"/>
    <w:rsid w:val="00561F2C"/>
    <w:rsid w:val="005620B7"/>
    <w:rsid w:val="005625BC"/>
    <w:rsid w:val="00562FE8"/>
    <w:rsid w:val="00563FA7"/>
    <w:rsid w:val="00564C0D"/>
    <w:rsid w:val="0056532A"/>
    <w:rsid w:val="00566A39"/>
    <w:rsid w:val="005671A5"/>
    <w:rsid w:val="00567609"/>
    <w:rsid w:val="005708AB"/>
    <w:rsid w:val="0057105B"/>
    <w:rsid w:val="00572011"/>
    <w:rsid w:val="0057239F"/>
    <w:rsid w:val="005757A0"/>
    <w:rsid w:val="0057612F"/>
    <w:rsid w:val="005764AE"/>
    <w:rsid w:val="005829D3"/>
    <w:rsid w:val="005830FB"/>
    <w:rsid w:val="0058370E"/>
    <w:rsid w:val="005844D7"/>
    <w:rsid w:val="0058551A"/>
    <w:rsid w:val="005866C1"/>
    <w:rsid w:val="0059189B"/>
    <w:rsid w:val="00593041"/>
    <w:rsid w:val="00593C44"/>
    <w:rsid w:val="00597D7B"/>
    <w:rsid w:val="005A0745"/>
    <w:rsid w:val="005A1C53"/>
    <w:rsid w:val="005A1F09"/>
    <w:rsid w:val="005A275E"/>
    <w:rsid w:val="005A35D0"/>
    <w:rsid w:val="005A4753"/>
    <w:rsid w:val="005A4D18"/>
    <w:rsid w:val="005A4E24"/>
    <w:rsid w:val="005A62B4"/>
    <w:rsid w:val="005A65A8"/>
    <w:rsid w:val="005A6695"/>
    <w:rsid w:val="005A672D"/>
    <w:rsid w:val="005A676B"/>
    <w:rsid w:val="005B1720"/>
    <w:rsid w:val="005B1EF0"/>
    <w:rsid w:val="005B387E"/>
    <w:rsid w:val="005B3B8F"/>
    <w:rsid w:val="005B4968"/>
    <w:rsid w:val="005B503A"/>
    <w:rsid w:val="005B56A7"/>
    <w:rsid w:val="005B6214"/>
    <w:rsid w:val="005C0798"/>
    <w:rsid w:val="005C0F7F"/>
    <w:rsid w:val="005C26A7"/>
    <w:rsid w:val="005C2979"/>
    <w:rsid w:val="005C2F2F"/>
    <w:rsid w:val="005C3892"/>
    <w:rsid w:val="005C493B"/>
    <w:rsid w:val="005C57AA"/>
    <w:rsid w:val="005C5CB3"/>
    <w:rsid w:val="005C61D2"/>
    <w:rsid w:val="005D220B"/>
    <w:rsid w:val="005D2C84"/>
    <w:rsid w:val="005D3332"/>
    <w:rsid w:val="005D5068"/>
    <w:rsid w:val="005D699A"/>
    <w:rsid w:val="005E1329"/>
    <w:rsid w:val="005E1AAA"/>
    <w:rsid w:val="005E1D5E"/>
    <w:rsid w:val="005E2C6B"/>
    <w:rsid w:val="005E322A"/>
    <w:rsid w:val="005E648B"/>
    <w:rsid w:val="005F090B"/>
    <w:rsid w:val="005F152F"/>
    <w:rsid w:val="005F1C1A"/>
    <w:rsid w:val="005F20A0"/>
    <w:rsid w:val="005F2809"/>
    <w:rsid w:val="005F3F61"/>
    <w:rsid w:val="005F5BD6"/>
    <w:rsid w:val="005F6931"/>
    <w:rsid w:val="005F7ADB"/>
    <w:rsid w:val="00600232"/>
    <w:rsid w:val="00603479"/>
    <w:rsid w:val="006037B1"/>
    <w:rsid w:val="00604EE8"/>
    <w:rsid w:val="00604F09"/>
    <w:rsid w:val="006069AB"/>
    <w:rsid w:val="00606CEF"/>
    <w:rsid w:val="00607C47"/>
    <w:rsid w:val="00610C87"/>
    <w:rsid w:val="00611596"/>
    <w:rsid w:val="00611B8A"/>
    <w:rsid w:val="00612BE1"/>
    <w:rsid w:val="006137D5"/>
    <w:rsid w:val="006158E0"/>
    <w:rsid w:val="006178B1"/>
    <w:rsid w:val="0062179A"/>
    <w:rsid w:val="006228BA"/>
    <w:rsid w:val="00622C6C"/>
    <w:rsid w:val="0062358E"/>
    <w:rsid w:val="00624911"/>
    <w:rsid w:val="00626714"/>
    <w:rsid w:val="00626D74"/>
    <w:rsid w:val="006304FC"/>
    <w:rsid w:val="00630E89"/>
    <w:rsid w:val="00631572"/>
    <w:rsid w:val="006317A6"/>
    <w:rsid w:val="00631827"/>
    <w:rsid w:val="0063189E"/>
    <w:rsid w:val="00631A59"/>
    <w:rsid w:val="0063245C"/>
    <w:rsid w:val="0063329F"/>
    <w:rsid w:val="00634FB9"/>
    <w:rsid w:val="00635240"/>
    <w:rsid w:val="00636103"/>
    <w:rsid w:val="00640555"/>
    <w:rsid w:val="006410D2"/>
    <w:rsid w:val="00642117"/>
    <w:rsid w:val="00642FE3"/>
    <w:rsid w:val="00643219"/>
    <w:rsid w:val="00646A29"/>
    <w:rsid w:val="006508B8"/>
    <w:rsid w:val="00650C97"/>
    <w:rsid w:val="006526A2"/>
    <w:rsid w:val="006544FD"/>
    <w:rsid w:val="00654510"/>
    <w:rsid w:val="00654D5C"/>
    <w:rsid w:val="00655E51"/>
    <w:rsid w:val="006566E0"/>
    <w:rsid w:val="00657A34"/>
    <w:rsid w:val="00661D5D"/>
    <w:rsid w:val="00662B46"/>
    <w:rsid w:val="006630FC"/>
    <w:rsid w:val="006664A2"/>
    <w:rsid w:val="00667F1B"/>
    <w:rsid w:val="00670593"/>
    <w:rsid w:val="00670FF4"/>
    <w:rsid w:val="00671102"/>
    <w:rsid w:val="006725FC"/>
    <w:rsid w:val="00673BF1"/>
    <w:rsid w:val="0067406D"/>
    <w:rsid w:val="006758E3"/>
    <w:rsid w:val="00677092"/>
    <w:rsid w:val="0067746A"/>
    <w:rsid w:val="006821B3"/>
    <w:rsid w:val="006822DB"/>
    <w:rsid w:val="0068270F"/>
    <w:rsid w:val="00684A89"/>
    <w:rsid w:val="00684A9A"/>
    <w:rsid w:val="00690457"/>
    <w:rsid w:val="00690822"/>
    <w:rsid w:val="00690E2E"/>
    <w:rsid w:val="00693188"/>
    <w:rsid w:val="00696445"/>
    <w:rsid w:val="006A215F"/>
    <w:rsid w:val="006A2D27"/>
    <w:rsid w:val="006A3BDA"/>
    <w:rsid w:val="006A649B"/>
    <w:rsid w:val="006B09A8"/>
    <w:rsid w:val="006B0AF3"/>
    <w:rsid w:val="006B11DA"/>
    <w:rsid w:val="006B1ACB"/>
    <w:rsid w:val="006B1D91"/>
    <w:rsid w:val="006B1E51"/>
    <w:rsid w:val="006B2866"/>
    <w:rsid w:val="006B2D9A"/>
    <w:rsid w:val="006B2E5E"/>
    <w:rsid w:val="006B323A"/>
    <w:rsid w:val="006B507F"/>
    <w:rsid w:val="006B7189"/>
    <w:rsid w:val="006C12EE"/>
    <w:rsid w:val="006C1E6D"/>
    <w:rsid w:val="006C2AC7"/>
    <w:rsid w:val="006C67FF"/>
    <w:rsid w:val="006C7245"/>
    <w:rsid w:val="006D339A"/>
    <w:rsid w:val="006D37E8"/>
    <w:rsid w:val="006D4B80"/>
    <w:rsid w:val="006D53E3"/>
    <w:rsid w:val="006D5A88"/>
    <w:rsid w:val="006D6863"/>
    <w:rsid w:val="006D6EE0"/>
    <w:rsid w:val="006E13E2"/>
    <w:rsid w:val="006E142E"/>
    <w:rsid w:val="006E171F"/>
    <w:rsid w:val="006E41DD"/>
    <w:rsid w:val="006E420A"/>
    <w:rsid w:val="006E660D"/>
    <w:rsid w:val="006E7A85"/>
    <w:rsid w:val="006F003F"/>
    <w:rsid w:val="006F0671"/>
    <w:rsid w:val="006F1319"/>
    <w:rsid w:val="006F1DA8"/>
    <w:rsid w:val="006F2273"/>
    <w:rsid w:val="006F290D"/>
    <w:rsid w:val="006F3AA4"/>
    <w:rsid w:val="006F6E0A"/>
    <w:rsid w:val="006F79C0"/>
    <w:rsid w:val="00700533"/>
    <w:rsid w:val="0070054B"/>
    <w:rsid w:val="0070079F"/>
    <w:rsid w:val="00700A70"/>
    <w:rsid w:val="00701275"/>
    <w:rsid w:val="00702463"/>
    <w:rsid w:val="00702B07"/>
    <w:rsid w:val="00702F39"/>
    <w:rsid w:val="00704DF0"/>
    <w:rsid w:val="0070629E"/>
    <w:rsid w:val="007069E1"/>
    <w:rsid w:val="007070A7"/>
    <w:rsid w:val="007076A1"/>
    <w:rsid w:val="00707D3D"/>
    <w:rsid w:val="00710C8C"/>
    <w:rsid w:val="007126A1"/>
    <w:rsid w:val="00713702"/>
    <w:rsid w:val="007139A0"/>
    <w:rsid w:val="0071438E"/>
    <w:rsid w:val="007147E3"/>
    <w:rsid w:val="00714901"/>
    <w:rsid w:val="007156E5"/>
    <w:rsid w:val="00716353"/>
    <w:rsid w:val="00716428"/>
    <w:rsid w:val="00716A79"/>
    <w:rsid w:val="007202B9"/>
    <w:rsid w:val="00720932"/>
    <w:rsid w:val="00720FC2"/>
    <w:rsid w:val="00723D5D"/>
    <w:rsid w:val="00727755"/>
    <w:rsid w:val="00727B0B"/>
    <w:rsid w:val="00730512"/>
    <w:rsid w:val="00730E01"/>
    <w:rsid w:val="007313B7"/>
    <w:rsid w:val="007335DB"/>
    <w:rsid w:val="00734451"/>
    <w:rsid w:val="00735224"/>
    <w:rsid w:val="00735D25"/>
    <w:rsid w:val="00736FD2"/>
    <w:rsid w:val="0074316C"/>
    <w:rsid w:val="00744192"/>
    <w:rsid w:val="007464B8"/>
    <w:rsid w:val="00746EAE"/>
    <w:rsid w:val="00747B27"/>
    <w:rsid w:val="00747FCE"/>
    <w:rsid w:val="00750A9D"/>
    <w:rsid w:val="00750BDD"/>
    <w:rsid w:val="00751C85"/>
    <w:rsid w:val="00752D2B"/>
    <w:rsid w:val="00754451"/>
    <w:rsid w:val="00755EB8"/>
    <w:rsid w:val="00756C19"/>
    <w:rsid w:val="00757990"/>
    <w:rsid w:val="00757F33"/>
    <w:rsid w:val="0076197B"/>
    <w:rsid w:val="00762913"/>
    <w:rsid w:val="00762E78"/>
    <w:rsid w:val="00763479"/>
    <w:rsid w:val="007637C0"/>
    <w:rsid w:val="00764844"/>
    <w:rsid w:val="007653DC"/>
    <w:rsid w:val="00766ECC"/>
    <w:rsid w:val="00770E0C"/>
    <w:rsid w:val="00771DDC"/>
    <w:rsid w:val="00772856"/>
    <w:rsid w:val="00772B8F"/>
    <w:rsid w:val="00773B19"/>
    <w:rsid w:val="00775248"/>
    <w:rsid w:val="00775D83"/>
    <w:rsid w:val="00777C77"/>
    <w:rsid w:val="00780238"/>
    <w:rsid w:val="00780655"/>
    <w:rsid w:val="00780AD8"/>
    <w:rsid w:val="007818A3"/>
    <w:rsid w:val="00781C51"/>
    <w:rsid w:val="00781E45"/>
    <w:rsid w:val="0078242A"/>
    <w:rsid w:val="00785D0D"/>
    <w:rsid w:val="0078601A"/>
    <w:rsid w:val="00786316"/>
    <w:rsid w:val="00787941"/>
    <w:rsid w:val="00787BE7"/>
    <w:rsid w:val="00787D83"/>
    <w:rsid w:val="00790B44"/>
    <w:rsid w:val="007913A9"/>
    <w:rsid w:val="007920A2"/>
    <w:rsid w:val="00792ABF"/>
    <w:rsid w:val="00792BED"/>
    <w:rsid w:val="007937C4"/>
    <w:rsid w:val="007956B9"/>
    <w:rsid w:val="00795BC4"/>
    <w:rsid w:val="007964B9"/>
    <w:rsid w:val="007A15E9"/>
    <w:rsid w:val="007A3112"/>
    <w:rsid w:val="007A3AF0"/>
    <w:rsid w:val="007A4890"/>
    <w:rsid w:val="007A4D22"/>
    <w:rsid w:val="007A5EE9"/>
    <w:rsid w:val="007A5FFC"/>
    <w:rsid w:val="007A6236"/>
    <w:rsid w:val="007B0EE2"/>
    <w:rsid w:val="007B1802"/>
    <w:rsid w:val="007B1BDE"/>
    <w:rsid w:val="007B1C59"/>
    <w:rsid w:val="007B2E21"/>
    <w:rsid w:val="007B2F8B"/>
    <w:rsid w:val="007B3C0C"/>
    <w:rsid w:val="007B6A13"/>
    <w:rsid w:val="007C02A5"/>
    <w:rsid w:val="007C101F"/>
    <w:rsid w:val="007C3244"/>
    <w:rsid w:val="007C41C3"/>
    <w:rsid w:val="007D0934"/>
    <w:rsid w:val="007D2A4E"/>
    <w:rsid w:val="007D607F"/>
    <w:rsid w:val="007D6145"/>
    <w:rsid w:val="007D729B"/>
    <w:rsid w:val="007D74FF"/>
    <w:rsid w:val="007E03AB"/>
    <w:rsid w:val="007E1D30"/>
    <w:rsid w:val="007E40DB"/>
    <w:rsid w:val="007E5725"/>
    <w:rsid w:val="007E5EA6"/>
    <w:rsid w:val="007E6EA1"/>
    <w:rsid w:val="007F1755"/>
    <w:rsid w:val="007F1D44"/>
    <w:rsid w:val="007F20D4"/>
    <w:rsid w:val="007F2330"/>
    <w:rsid w:val="007F5325"/>
    <w:rsid w:val="00800BCB"/>
    <w:rsid w:val="00803D70"/>
    <w:rsid w:val="008044A3"/>
    <w:rsid w:val="00805507"/>
    <w:rsid w:val="00806C9C"/>
    <w:rsid w:val="008104EC"/>
    <w:rsid w:val="00810DFC"/>
    <w:rsid w:val="008113B1"/>
    <w:rsid w:val="00811AF1"/>
    <w:rsid w:val="00813936"/>
    <w:rsid w:val="00813CF5"/>
    <w:rsid w:val="00814596"/>
    <w:rsid w:val="00817200"/>
    <w:rsid w:val="00817D8A"/>
    <w:rsid w:val="00820ADA"/>
    <w:rsid w:val="00821B70"/>
    <w:rsid w:val="0082200F"/>
    <w:rsid w:val="00823062"/>
    <w:rsid w:val="00823321"/>
    <w:rsid w:val="00823FBD"/>
    <w:rsid w:val="00826436"/>
    <w:rsid w:val="00826CA0"/>
    <w:rsid w:val="00827115"/>
    <w:rsid w:val="00833721"/>
    <w:rsid w:val="00834384"/>
    <w:rsid w:val="00836072"/>
    <w:rsid w:val="00837587"/>
    <w:rsid w:val="0084111E"/>
    <w:rsid w:val="00842050"/>
    <w:rsid w:val="008425AC"/>
    <w:rsid w:val="008445BF"/>
    <w:rsid w:val="00844970"/>
    <w:rsid w:val="00844DC1"/>
    <w:rsid w:val="008455F3"/>
    <w:rsid w:val="00846D34"/>
    <w:rsid w:val="00847C56"/>
    <w:rsid w:val="00851628"/>
    <w:rsid w:val="00852051"/>
    <w:rsid w:val="00853C0A"/>
    <w:rsid w:val="0085691F"/>
    <w:rsid w:val="00857CE9"/>
    <w:rsid w:val="008605A5"/>
    <w:rsid w:val="00860DAF"/>
    <w:rsid w:val="00861DB6"/>
    <w:rsid w:val="008631F2"/>
    <w:rsid w:val="008644E9"/>
    <w:rsid w:val="0086540B"/>
    <w:rsid w:val="008664D9"/>
    <w:rsid w:val="00866563"/>
    <w:rsid w:val="00866831"/>
    <w:rsid w:val="00867B61"/>
    <w:rsid w:val="00867C7F"/>
    <w:rsid w:val="00870642"/>
    <w:rsid w:val="00870995"/>
    <w:rsid w:val="00871D93"/>
    <w:rsid w:val="008720EA"/>
    <w:rsid w:val="00873BFA"/>
    <w:rsid w:val="008742E7"/>
    <w:rsid w:val="008743A2"/>
    <w:rsid w:val="00874B8A"/>
    <w:rsid w:val="00875C61"/>
    <w:rsid w:val="00877453"/>
    <w:rsid w:val="0088102E"/>
    <w:rsid w:val="00881383"/>
    <w:rsid w:val="00883C72"/>
    <w:rsid w:val="00885FD9"/>
    <w:rsid w:val="0088663E"/>
    <w:rsid w:val="00887DD1"/>
    <w:rsid w:val="00890BA6"/>
    <w:rsid w:val="00890F80"/>
    <w:rsid w:val="00893A64"/>
    <w:rsid w:val="00893B5D"/>
    <w:rsid w:val="00893C25"/>
    <w:rsid w:val="00894AF2"/>
    <w:rsid w:val="00895524"/>
    <w:rsid w:val="0089593B"/>
    <w:rsid w:val="0089645E"/>
    <w:rsid w:val="00897F07"/>
    <w:rsid w:val="008A272B"/>
    <w:rsid w:val="008A3D9E"/>
    <w:rsid w:val="008A5728"/>
    <w:rsid w:val="008A5A00"/>
    <w:rsid w:val="008A735F"/>
    <w:rsid w:val="008A7745"/>
    <w:rsid w:val="008B0D27"/>
    <w:rsid w:val="008B0F04"/>
    <w:rsid w:val="008B2FB4"/>
    <w:rsid w:val="008B4E8C"/>
    <w:rsid w:val="008B5CCE"/>
    <w:rsid w:val="008B6A9E"/>
    <w:rsid w:val="008B7B04"/>
    <w:rsid w:val="008C0C1C"/>
    <w:rsid w:val="008C1B5C"/>
    <w:rsid w:val="008C1F22"/>
    <w:rsid w:val="008C22A1"/>
    <w:rsid w:val="008C4050"/>
    <w:rsid w:val="008C4F55"/>
    <w:rsid w:val="008C5108"/>
    <w:rsid w:val="008C5111"/>
    <w:rsid w:val="008C562D"/>
    <w:rsid w:val="008C5AEF"/>
    <w:rsid w:val="008C5C9A"/>
    <w:rsid w:val="008C7066"/>
    <w:rsid w:val="008D3225"/>
    <w:rsid w:val="008D3776"/>
    <w:rsid w:val="008D491A"/>
    <w:rsid w:val="008D5F2C"/>
    <w:rsid w:val="008E1E0A"/>
    <w:rsid w:val="008E30E8"/>
    <w:rsid w:val="008E36A6"/>
    <w:rsid w:val="008E7AD5"/>
    <w:rsid w:val="008F08E5"/>
    <w:rsid w:val="008F0AF6"/>
    <w:rsid w:val="008F19C4"/>
    <w:rsid w:val="008F2211"/>
    <w:rsid w:val="008F2926"/>
    <w:rsid w:val="008F2CCA"/>
    <w:rsid w:val="008F3107"/>
    <w:rsid w:val="008F3B0F"/>
    <w:rsid w:val="008F3D52"/>
    <w:rsid w:val="008F5754"/>
    <w:rsid w:val="00900AE5"/>
    <w:rsid w:val="00900EB7"/>
    <w:rsid w:val="00902139"/>
    <w:rsid w:val="00904016"/>
    <w:rsid w:val="00911358"/>
    <w:rsid w:val="00911934"/>
    <w:rsid w:val="00912FE0"/>
    <w:rsid w:val="00913398"/>
    <w:rsid w:val="00913704"/>
    <w:rsid w:val="009147AE"/>
    <w:rsid w:val="0091541F"/>
    <w:rsid w:val="00916327"/>
    <w:rsid w:val="00916B20"/>
    <w:rsid w:val="00917674"/>
    <w:rsid w:val="00917F0C"/>
    <w:rsid w:val="00920687"/>
    <w:rsid w:val="00920FD7"/>
    <w:rsid w:val="009228B0"/>
    <w:rsid w:val="0092370F"/>
    <w:rsid w:val="00923AD2"/>
    <w:rsid w:val="00931ED0"/>
    <w:rsid w:val="009329FC"/>
    <w:rsid w:val="00932BD4"/>
    <w:rsid w:val="00934444"/>
    <w:rsid w:val="009348C0"/>
    <w:rsid w:val="0093559B"/>
    <w:rsid w:val="00936968"/>
    <w:rsid w:val="00943783"/>
    <w:rsid w:val="00943A13"/>
    <w:rsid w:val="00946F66"/>
    <w:rsid w:val="009512A7"/>
    <w:rsid w:val="00952147"/>
    <w:rsid w:val="009529B2"/>
    <w:rsid w:val="0095605A"/>
    <w:rsid w:val="0095675E"/>
    <w:rsid w:val="00956F3B"/>
    <w:rsid w:val="00956F85"/>
    <w:rsid w:val="00957B1B"/>
    <w:rsid w:val="00961E31"/>
    <w:rsid w:val="009651AC"/>
    <w:rsid w:val="00965566"/>
    <w:rsid w:val="00966599"/>
    <w:rsid w:val="00966D6E"/>
    <w:rsid w:val="00967641"/>
    <w:rsid w:val="00970415"/>
    <w:rsid w:val="00970B8E"/>
    <w:rsid w:val="00971381"/>
    <w:rsid w:val="00973549"/>
    <w:rsid w:val="00974203"/>
    <w:rsid w:val="0097432B"/>
    <w:rsid w:val="009806CD"/>
    <w:rsid w:val="009819E1"/>
    <w:rsid w:val="00982F28"/>
    <w:rsid w:val="00983C67"/>
    <w:rsid w:val="009847B6"/>
    <w:rsid w:val="00984CFE"/>
    <w:rsid w:val="00986563"/>
    <w:rsid w:val="00987195"/>
    <w:rsid w:val="009877A5"/>
    <w:rsid w:val="009903D9"/>
    <w:rsid w:val="0099262A"/>
    <w:rsid w:val="00994666"/>
    <w:rsid w:val="009947AC"/>
    <w:rsid w:val="00995365"/>
    <w:rsid w:val="009957A1"/>
    <w:rsid w:val="00996893"/>
    <w:rsid w:val="00997815"/>
    <w:rsid w:val="00997A94"/>
    <w:rsid w:val="00997AC9"/>
    <w:rsid w:val="009A2320"/>
    <w:rsid w:val="009A323E"/>
    <w:rsid w:val="009A3919"/>
    <w:rsid w:val="009A4784"/>
    <w:rsid w:val="009A67C7"/>
    <w:rsid w:val="009A73E1"/>
    <w:rsid w:val="009B0BB4"/>
    <w:rsid w:val="009B2288"/>
    <w:rsid w:val="009B31E5"/>
    <w:rsid w:val="009B3618"/>
    <w:rsid w:val="009B4BDA"/>
    <w:rsid w:val="009C189A"/>
    <w:rsid w:val="009C2DCC"/>
    <w:rsid w:val="009C355E"/>
    <w:rsid w:val="009C3C1F"/>
    <w:rsid w:val="009C47C9"/>
    <w:rsid w:val="009C489B"/>
    <w:rsid w:val="009C6CB7"/>
    <w:rsid w:val="009D174D"/>
    <w:rsid w:val="009D179E"/>
    <w:rsid w:val="009D3DE9"/>
    <w:rsid w:val="009D5C3F"/>
    <w:rsid w:val="009D5DF1"/>
    <w:rsid w:val="009D62C4"/>
    <w:rsid w:val="009D7675"/>
    <w:rsid w:val="009E1716"/>
    <w:rsid w:val="009E246B"/>
    <w:rsid w:val="009E2DB4"/>
    <w:rsid w:val="009E3AA4"/>
    <w:rsid w:val="009E404A"/>
    <w:rsid w:val="009E5106"/>
    <w:rsid w:val="009E6AC5"/>
    <w:rsid w:val="009E7E03"/>
    <w:rsid w:val="009E7FF1"/>
    <w:rsid w:val="009F4250"/>
    <w:rsid w:val="009F78D3"/>
    <w:rsid w:val="00A037ED"/>
    <w:rsid w:val="00A061B9"/>
    <w:rsid w:val="00A0686F"/>
    <w:rsid w:val="00A0785F"/>
    <w:rsid w:val="00A100B3"/>
    <w:rsid w:val="00A104C7"/>
    <w:rsid w:val="00A1109D"/>
    <w:rsid w:val="00A1120F"/>
    <w:rsid w:val="00A144FC"/>
    <w:rsid w:val="00A14CFA"/>
    <w:rsid w:val="00A1559A"/>
    <w:rsid w:val="00A16374"/>
    <w:rsid w:val="00A165AE"/>
    <w:rsid w:val="00A169D6"/>
    <w:rsid w:val="00A22364"/>
    <w:rsid w:val="00A22B9D"/>
    <w:rsid w:val="00A24659"/>
    <w:rsid w:val="00A25162"/>
    <w:rsid w:val="00A25722"/>
    <w:rsid w:val="00A26077"/>
    <w:rsid w:val="00A26693"/>
    <w:rsid w:val="00A26E67"/>
    <w:rsid w:val="00A27028"/>
    <w:rsid w:val="00A2705E"/>
    <w:rsid w:val="00A30053"/>
    <w:rsid w:val="00A30C4C"/>
    <w:rsid w:val="00A319D4"/>
    <w:rsid w:val="00A31E01"/>
    <w:rsid w:val="00A32AFC"/>
    <w:rsid w:val="00A33800"/>
    <w:rsid w:val="00A3498B"/>
    <w:rsid w:val="00A34FFC"/>
    <w:rsid w:val="00A35B66"/>
    <w:rsid w:val="00A40894"/>
    <w:rsid w:val="00A40990"/>
    <w:rsid w:val="00A40C8C"/>
    <w:rsid w:val="00A40E89"/>
    <w:rsid w:val="00A4355F"/>
    <w:rsid w:val="00A4426D"/>
    <w:rsid w:val="00A5030D"/>
    <w:rsid w:val="00A5402E"/>
    <w:rsid w:val="00A550C0"/>
    <w:rsid w:val="00A57F9D"/>
    <w:rsid w:val="00A60658"/>
    <w:rsid w:val="00A60961"/>
    <w:rsid w:val="00A614BB"/>
    <w:rsid w:val="00A63BD6"/>
    <w:rsid w:val="00A64509"/>
    <w:rsid w:val="00A64F9A"/>
    <w:rsid w:val="00A65D09"/>
    <w:rsid w:val="00A6766B"/>
    <w:rsid w:val="00A67BAB"/>
    <w:rsid w:val="00A7202E"/>
    <w:rsid w:val="00A72E29"/>
    <w:rsid w:val="00A73941"/>
    <w:rsid w:val="00A73E61"/>
    <w:rsid w:val="00A74F80"/>
    <w:rsid w:val="00A75B56"/>
    <w:rsid w:val="00A763D0"/>
    <w:rsid w:val="00A7786F"/>
    <w:rsid w:val="00A80C69"/>
    <w:rsid w:val="00A816D2"/>
    <w:rsid w:val="00A81E3E"/>
    <w:rsid w:val="00A826D6"/>
    <w:rsid w:val="00A82A22"/>
    <w:rsid w:val="00A83481"/>
    <w:rsid w:val="00A83F79"/>
    <w:rsid w:val="00A84C79"/>
    <w:rsid w:val="00A86732"/>
    <w:rsid w:val="00A872DF"/>
    <w:rsid w:val="00A873A5"/>
    <w:rsid w:val="00A90742"/>
    <w:rsid w:val="00A90B0C"/>
    <w:rsid w:val="00A91254"/>
    <w:rsid w:val="00A914C9"/>
    <w:rsid w:val="00A92CA0"/>
    <w:rsid w:val="00A932A6"/>
    <w:rsid w:val="00A93F61"/>
    <w:rsid w:val="00A944F6"/>
    <w:rsid w:val="00A94EF4"/>
    <w:rsid w:val="00A95F47"/>
    <w:rsid w:val="00A9787E"/>
    <w:rsid w:val="00AA0364"/>
    <w:rsid w:val="00AA10C5"/>
    <w:rsid w:val="00AA3B54"/>
    <w:rsid w:val="00AA3B5D"/>
    <w:rsid w:val="00AA47AC"/>
    <w:rsid w:val="00AA4C0B"/>
    <w:rsid w:val="00AA5345"/>
    <w:rsid w:val="00AA6805"/>
    <w:rsid w:val="00AA6DF2"/>
    <w:rsid w:val="00AB0409"/>
    <w:rsid w:val="00AB107E"/>
    <w:rsid w:val="00AB16C5"/>
    <w:rsid w:val="00AB1CD6"/>
    <w:rsid w:val="00AB2328"/>
    <w:rsid w:val="00AB3B4C"/>
    <w:rsid w:val="00AB4466"/>
    <w:rsid w:val="00AB57F8"/>
    <w:rsid w:val="00AB7E1A"/>
    <w:rsid w:val="00AC136B"/>
    <w:rsid w:val="00AC5067"/>
    <w:rsid w:val="00AC5AEE"/>
    <w:rsid w:val="00AC5EE2"/>
    <w:rsid w:val="00AC690C"/>
    <w:rsid w:val="00AD0043"/>
    <w:rsid w:val="00AD03D8"/>
    <w:rsid w:val="00AD0574"/>
    <w:rsid w:val="00AD1B3B"/>
    <w:rsid w:val="00AD2DB8"/>
    <w:rsid w:val="00AD43FB"/>
    <w:rsid w:val="00AE1538"/>
    <w:rsid w:val="00AE1ACB"/>
    <w:rsid w:val="00AE1BB6"/>
    <w:rsid w:val="00AE2721"/>
    <w:rsid w:val="00AE3281"/>
    <w:rsid w:val="00AE3D72"/>
    <w:rsid w:val="00AE47D9"/>
    <w:rsid w:val="00AF1C8F"/>
    <w:rsid w:val="00AF2B92"/>
    <w:rsid w:val="00AF40E2"/>
    <w:rsid w:val="00AF5D6E"/>
    <w:rsid w:val="00AF7230"/>
    <w:rsid w:val="00B00800"/>
    <w:rsid w:val="00B0088B"/>
    <w:rsid w:val="00B01BBF"/>
    <w:rsid w:val="00B01D37"/>
    <w:rsid w:val="00B03F7B"/>
    <w:rsid w:val="00B042E4"/>
    <w:rsid w:val="00B05DFD"/>
    <w:rsid w:val="00B07523"/>
    <w:rsid w:val="00B11097"/>
    <w:rsid w:val="00B11098"/>
    <w:rsid w:val="00B11CF5"/>
    <w:rsid w:val="00B1221D"/>
    <w:rsid w:val="00B13E68"/>
    <w:rsid w:val="00B15424"/>
    <w:rsid w:val="00B1696C"/>
    <w:rsid w:val="00B17E6C"/>
    <w:rsid w:val="00B229AC"/>
    <w:rsid w:val="00B22A55"/>
    <w:rsid w:val="00B24AE7"/>
    <w:rsid w:val="00B24B2B"/>
    <w:rsid w:val="00B2574F"/>
    <w:rsid w:val="00B31983"/>
    <w:rsid w:val="00B32D3F"/>
    <w:rsid w:val="00B33154"/>
    <w:rsid w:val="00B34737"/>
    <w:rsid w:val="00B35A17"/>
    <w:rsid w:val="00B40198"/>
    <w:rsid w:val="00B40D0C"/>
    <w:rsid w:val="00B411ED"/>
    <w:rsid w:val="00B41B21"/>
    <w:rsid w:val="00B42326"/>
    <w:rsid w:val="00B42931"/>
    <w:rsid w:val="00B44B87"/>
    <w:rsid w:val="00B45739"/>
    <w:rsid w:val="00B45927"/>
    <w:rsid w:val="00B468F3"/>
    <w:rsid w:val="00B50158"/>
    <w:rsid w:val="00B51880"/>
    <w:rsid w:val="00B522A9"/>
    <w:rsid w:val="00B5295D"/>
    <w:rsid w:val="00B548DB"/>
    <w:rsid w:val="00B54D25"/>
    <w:rsid w:val="00B5565C"/>
    <w:rsid w:val="00B57C33"/>
    <w:rsid w:val="00B60686"/>
    <w:rsid w:val="00B61397"/>
    <w:rsid w:val="00B615C1"/>
    <w:rsid w:val="00B6177B"/>
    <w:rsid w:val="00B61BDF"/>
    <w:rsid w:val="00B61DF3"/>
    <w:rsid w:val="00B622ED"/>
    <w:rsid w:val="00B63B5F"/>
    <w:rsid w:val="00B63F42"/>
    <w:rsid w:val="00B64BAC"/>
    <w:rsid w:val="00B652F9"/>
    <w:rsid w:val="00B669FA"/>
    <w:rsid w:val="00B66E4F"/>
    <w:rsid w:val="00B718AE"/>
    <w:rsid w:val="00B73E84"/>
    <w:rsid w:val="00B74045"/>
    <w:rsid w:val="00B7590C"/>
    <w:rsid w:val="00B765F3"/>
    <w:rsid w:val="00B76696"/>
    <w:rsid w:val="00B7682F"/>
    <w:rsid w:val="00B76B0F"/>
    <w:rsid w:val="00B76CDA"/>
    <w:rsid w:val="00B77067"/>
    <w:rsid w:val="00B80726"/>
    <w:rsid w:val="00B80FD0"/>
    <w:rsid w:val="00B8222F"/>
    <w:rsid w:val="00B835EF"/>
    <w:rsid w:val="00B855B9"/>
    <w:rsid w:val="00B85709"/>
    <w:rsid w:val="00B91603"/>
    <w:rsid w:val="00B91873"/>
    <w:rsid w:val="00B92170"/>
    <w:rsid w:val="00B9355F"/>
    <w:rsid w:val="00B93FA9"/>
    <w:rsid w:val="00B95286"/>
    <w:rsid w:val="00B9581C"/>
    <w:rsid w:val="00B96592"/>
    <w:rsid w:val="00B973C2"/>
    <w:rsid w:val="00B97C03"/>
    <w:rsid w:val="00BA3E7C"/>
    <w:rsid w:val="00BA4B9F"/>
    <w:rsid w:val="00BA5EA0"/>
    <w:rsid w:val="00BB0E1E"/>
    <w:rsid w:val="00BB32E1"/>
    <w:rsid w:val="00BB36A0"/>
    <w:rsid w:val="00BB3AD2"/>
    <w:rsid w:val="00BB468D"/>
    <w:rsid w:val="00BB58F1"/>
    <w:rsid w:val="00BB790D"/>
    <w:rsid w:val="00BB7D46"/>
    <w:rsid w:val="00BC0C8D"/>
    <w:rsid w:val="00BC217C"/>
    <w:rsid w:val="00BC2C3E"/>
    <w:rsid w:val="00BC4F44"/>
    <w:rsid w:val="00BC4F82"/>
    <w:rsid w:val="00BC7F05"/>
    <w:rsid w:val="00BD14A0"/>
    <w:rsid w:val="00BD2E97"/>
    <w:rsid w:val="00BD35FE"/>
    <w:rsid w:val="00BD4F20"/>
    <w:rsid w:val="00BD5117"/>
    <w:rsid w:val="00BD53D9"/>
    <w:rsid w:val="00BE19A6"/>
    <w:rsid w:val="00BE635B"/>
    <w:rsid w:val="00BE652B"/>
    <w:rsid w:val="00BE652F"/>
    <w:rsid w:val="00BE7971"/>
    <w:rsid w:val="00BF41D6"/>
    <w:rsid w:val="00BF5458"/>
    <w:rsid w:val="00C008F7"/>
    <w:rsid w:val="00C057F5"/>
    <w:rsid w:val="00C059C0"/>
    <w:rsid w:val="00C05F8E"/>
    <w:rsid w:val="00C108D0"/>
    <w:rsid w:val="00C1247E"/>
    <w:rsid w:val="00C13FAC"/>
    <w:rsid w:val="00C14D19"/>
    <w:rsid w:val="00C15D77"/>
    <w:rsid w:val="00C173DE"/>
    <w:rsid w:val="00C2059B"/>
    <w:rsid w:val="00C21CCB"/>
    <w:rsid w:val="00C2411A"/>
    <w:rsid w:val="00C24A98"/>
    <w:rsid w:val="00C278D2"/>
    <w:rsid w:val="00C27B9F"/>
    <w:rsid w:val="00C301A7"/>
    <w:rsid w:val="00C30484"/>
    <w:rsid w:val="00C31331"/>
    <w:rsid w:val="00C3426F"/>
    <w:rsid w:val="00C35502"/>
    <w:rsid w:val="00C40EC1"/>
    <w:rsid w:val="00C42257"/>
    <w:rsid w:val="00C4293D"/>
    <w:rsid w:val="00C42B4E"/>
    <w:rsid w:val="00C46715"/>
    <w:rsid w:val="00C46876"/>
    <w:rsid w:val="00C506EA"/>
    <w:rsid w:val="00C53304"/>
    <w:rsid w:val="00C54C9A"/>
    <w:rsid w:val="00C61ABA"/>
    <w:rsid w:val="00C63AF2"/>
    <w:rsid w:val="00C6492A"/>
    <w:rsid w:val="00C65784"/>
    <w:rsid w:val="00C660C5"/>
    <w:rsid w:val="00C661FB"/>
    <w:rsid w:val="00C7016C"/>
    <w:rsid w:val="00C730C3"/>
    <w:rsid w:val="00C73670"/>
    <w:rsid w:val="00C759BB"/>
    <w:rsid w:val="00C76E8E"/>
    <w:rsid w:val="00C77D49"/>
    <w:rsid w:val="00C81717"/>
    <w:rsid w:val="00C81EEE"/>
    <w:rsid w:val="00C843B7"/>
    <w:rsid w:val="00C92F8C"/>
    <w:rsid w:val="00C947E4"/>
    <w:rsid w:val="00C95E7B"/>
    <w:rsid w:val="00C9637C"/>
    <w:rsid w:val="00C9683C"/>
    <w:rsid w:val="00C969CB"/>
    <w:rsid w:val="00C96C98"/>
    <w:rsid w:val="00C97198"/>
    <w:rsid w:val="00C97518"/>
    <w:rsid w:val="00C97DA2"/>
    <w:rsid w:val="00CA108A"/>
    <w:rsid w:val="00CA172E"/>
    <w:rsid w:val="00CA1B8D"/>
    <w:rsid w:val="00CA1B96"/>
    <w:rsid w:val="00CA1CCF"/>
    <w:rsid w:val="00CA1DA2"/>
    <w:rsid w:val="00CA218D"/>
    <w:rsid w:val="00CA27A1"/>
    <w:rsid w:val="00CA4532"/>
    <w:rsid w:val="00CA52A1"/>
    <w:rsid w:val="00CA5B60"/>
    <w:rsid w:val="00CA7B3F"/>
    <w:rsid w:val="00CB0001"/>
    <w:rsid w:val="00CB00C0"/>
    <w:rsid w:val="00CB080A"/>
    <w:rsid w:val="00CB451F"/>
    <w:rsid w:val="00CB5073"/>
    <w:rsid w:val="00CB6446"/>
    <w:rsid w:val="00CC1C8C"/>
    <w:rsid w:val="00CC25E8"/>
    <w:rsid w:val="00CC2BA8"/>
    <w:rsid w:val="00CC33CB"/>
    <w:rsid w:val="00CC3C52"/>
    <w:rsid w:val="00CC63A9"/>
    <w:rsid w:val="00CD01AF"/>
    <w:rsid w:val="00CD0BCD"/>
    <w:rsid w:val="00CD10D8"/>
    <w:rsid w:val="00CD24DD"/>
    <w:rsid w:val="00CD32B6"/>
    <w:rsid w:val="00CD40CB"/>
    <w:rsid w:val="00CD4252"/>
    <w:rsid w:val="00CD53D5"/>
    <w:rsid w:val="00CD780F"/>
    <w:rsid w:val="00CE26B0"/>
    <w:rsid w:val="00CE3FBE"/>
    <w:rsid w:val="00CF02FD"/>
    <w:rsid w:val="00CF2F8D"/>
    <w:rsid w:val="00CF4063"/>
    <w:rsid w:val="00CF58F3"/>
    <w:rsid w:val="00CF6E36"/>
    <w:rsid w:val="00D01CF7"/>
    <w:rsid w:val="00D04436"/>
    <w:rsid w:val="00D10520"/>
    <w:rsid w:val="00D10BEA"/>
    <w:rsid w:val="00D113AE"/>
    <w:rsid w:val="00D12333"/>
    <w:rsid w:val="00D13F44"/>
    <w:rsid w:val="00D1447A"/>
    <w:rsid w:val="00D1679A"/>
    <w:rsid w:val="00D17E59"/>
    <w:rsid w:val="00D2095F"/>
    <w:rsid w:val="00D21231"/>
    <w:rsid w:val="00D22B4D"/>
    <w:rsid w:val="00D23439"/>
    <w:rsid w:val="00D23C9E"/>
    <w:rsid w:val="00D27B9E"/>
    <w:rsid w:val="00D27CC5"/>
    <w:rsid w:val="00D309E4"/>
    <w:rsid w:val="00D32FAA"/>
    <w:rsid w:val="00D35018"/>
    <w:rsid w:val="00D355B2"/>
    <w:rsid w:val="00D36161"/>
    <w:rsid w:val="00D400C6"/>
    <w:rsid w:val="00D40624"/>
    <w:rsid w:val="00D42325"/>
    <w:rsid w:val="00D44C65"/>
    <w:rsid w:val="00D45800"/>
    <w:rsid w:val="00D46829"/>
    <w:rsid w:val="00D5122B"/>
    <w:rsid w:val="00D514B9"/>
    <w:rsid w:val="00D519DC"/>
    <w:rsid w:val="00D51E13"/>
    <w:rsid w:val="00D51ECA"/>
    <w:rsid w:val="00D52494"/>
    <w:rsid w:val="00D55308"/>
    <w:rsid w:val="00D555F9"/>
    <w:rsid w:val="00D603CE"/>
    <w:rsid w:val="00D62719"/>
    <w:rsid w:val="00D63AFE"/>
    <w:rsid w:val="00D642A8"/>
    <w:rsid w:val="00D648DE"/>
    <w:rsid w:val="00D67B95"/>
    <w:rsid w:val="00D75818"/>
    <w:rsid w:val="00D75F68"/>
    <w:rsid w:val="00D80A65"/>
    <w:rsid w:val="00D80F31"/>
    <w:rsid w:val="00D8114E"/>
    <w:rsid w:val="00D83828"/>
    <w:rsid w:val="00D842E1"/>
    <w:rsid w:val="00D866AC"/>
    <w:rsid w:val="00D875B8"/>
    <w:rsid w:val="00D87680"/>
    <w:rsid w:val="00D90094"/>
    <w:rsid w:val="00D9131F"/>
    <w:rsid w:val="00D92A66"/>
    <w:rsid w:val="00D93DB3"/>
    <w:rsid w:val="00D94494"/>
    <w:rsid w:val="00D95919"/>
    <w:rsid w:val="00D95AA2"/>
    <w:rsid w:val="00D96E41"/>
    <w:rsid w:val="00DA0427"/>
    <w:rsid w:val="00DA0D5D"/>
    <w:rsid w:val="00DA2554"/>
    <w:rsid w:val="00DA2848"/>
    <w:rsid w:val="00DA34D9"/>
    <w:rsid w:val="00DA3563"/>
    <w:rsid w:val="00DA468D"/>
    <w:rsid w:val="00DA56EB"/>
    <w:rsid w:val="00DB0245"/>
    <w:rsid w:val="00DB070E"/>
    <w:rsid w:val="00DB0A74"/>
    <w:rsid w:val="00DB0B83"/>
    <w:rsid w:val="00DB0BC2"/>
    <w:rsid w:val="00DB17EA"/>
    <w:rsid w:val="00DB393C"/>
    <w:rsid w:val="00DB3B82"/>
    <w:rsid w:val="00DB4026"/>
    <w:rsid w:val="00DB4D1A"/>
    <w:rsid w:val="00DB7552"/>
    <w:rsid w:val="00DC3234"/>
    <w:rsid w:val="00DC3342"/>
    <w:rsid w:val="00DC3A17"/>
    <w:rsid w:val="00DC74F9"/>
    <w:rsid w:val="00DD1022"/>
    <w:rsid w:val="00DD177F"/>
    <w:rsid w:val="00DD66A8"/>
    <w:rsid w:val="00DD7184"/>
    <w:rsid w:val="00DD7594"/>
    <w:rsid w:val="00DD7831"/>
    <w:rsid w:val="00DE06A9"/>
    <w:rsid w:val="00DE12D6"/>
    <w:rsid w:val="00DE1EB6"/>
    <w:rsid w:val="00DE42C7"/>
    <w:rsid w:val="00DE5443"/>
    <w:rsid w:val="00DE6797"/>
    <w:rsid w:val="00DF0343"/>
    <w:rsid w:val="00DF28FB"/>
    <w:rsid w:val="00DF44C1"/>
    <w:rsid w:val="00DF49BD"/>
    <w:rsid w:val="00DF49C5"/>
    <w:rsid w:val="00DF4E62"/>
    <w:rsid w:val="00DF5710"/>
    <w:rsid w:val="00DF687A"/>
    <w:rsid w:val="00DF6D80"/>
    <w:rsid w:val="00DF7050"/>
    <w:rsid w:val="00DF73DE"/>
    <w:rsid w:val="00E013A5"/>
    <w:rsid w:val="00E03825"/>
    <w:rsid w:val="00E04022"/>
    <w:rsid w:val="00E058FD"/>
    <w:rsid w:val="00E06954"/>
    <w:rsid w:val="00E13B7A"/>
    <w:rsid w:val="00E14439"/>
    <w:rsid w:val="00E14988"/>
    <w:rsid w:val="00E15D02"/>
    <w:rsid w:val="00E16157"/>
    <w:rsid w:val="00E17AD5"/>
    <w:rsid w:val="00E213B4"/>
    <w:rsid w:val="00E22AA0"/>
    <w:rsid w:val="00E232D0"/>
    <w:rsid w:val="00E23554"/>
    <w:rsid w:val="00E23B12"/>
    <w:rsid w:val="00E23F76"/>
    <w:rsid w:val="00E24212"/>
    <w:rsid w:val="00E25808"/>
    <w:rsid w:val="00E2654C"/>
    <w:rsid w:val="00E3119A"/>
    <w:rsid w:val="00E3224C"/>
    <w:rsid w:val="00E33876"/>
    <w:rsid w:val="00E34B2F"/>
    <w:rsid w:val="00E34CD4"/>
    <w:rsid w:val="00E3622C"/>
    <w:rsid w:val="00E40456"/>
    <w:rsid w:val="00E40816"/>
    <w:rsid w:val="00E40CD9"/>
    <w:rsid w:val="00E47225"/>
    <w:rsid w:val="00E47A19"/>
    <w:rsid w:val="00E531C4"/>
    <w:rsid w:val="00E559B1"/>
    <w:rsid w:val="00E56B4B"/>
    <w:rsid w:val="00E56F4C"/>
    <w:rsid w:val="00E57D6F"/>
    <w:rsid w:val="00E60E87"/>
    <w:rsid w:val="00E61B54"/>
    <w:rsid w:val="00E62FFB"/>
    <w:rsid w:val="00E630E6"/>
    <w:rsid w:val="00E63554"/>
    <w:rsid w:val="00E6434C"/>
    <w:rsid w:val="00E643E2"/>
    <w:rsid w:val="00E645D8"/>
    <w:rsid w:val="00E64A40"/>
    <w:rsid w:val="00E64BA5"/>
    <w:rsid w:val="00E64F14"/>
    <w:rsid w:val="00E667F8"/>
    <w:rsid w:val="00E674AC"/>
    <w:rsid w:val="00E678E3"/>
    <w:rsid w:val="00E67A1E"/>
    <w:rsid w:val="00E707CD"/>
    <w:rsid w:val="00E7090E"/>
    <w:rsid w:val="00E709B5"/>
    <w:rsid w:val="00E71256"/>
    <w:rsid w:val="00E72B33"/>
    <w:rsid w:val="00E73218"/>
    <w:rsid w:val="00E764EF"/>
    <w:rsid w:val="00E81714"/>
    <w:rsid w:val="00E82345"/>
    <w:rsid w:val="00E824ED"/>
    <w:rsid w:val="00E82FB2"/>
    <w:rsid w:val="00E83CEE"/>
    <w:rsid w:val="00E83EB5"/>
    <w:rsid w:val="00E84A15"/>
    <w:rsid w:val="00E84EC4"/>
    <w:rsid w:val="00E85F76"/>
    <w:rsid w:val="00E873E3"/>
    <w:rsid w:val="00E90DE5"/>
    <w:rsid w:val="00E94CEB"/>
    <w:rsid w:val="00E950E5"/>
    <w:rsid w:val="00E953C1"/>
    <w:rsid w:val="00EA09ED"/>
    <w:rsid w:val="00EA2251"/>
    <w:rsid w:val="00EA2624"/>
    <w:rsid w:val="00EA3B36"/>
    <w:rsid w:val="00EA5056"/>
    <w:rsid w:val="00EA6E0C"/>
    <w:rsid w:val="00EA73CB"/>
    <w:rsid w:val="00EB0341"/>
    <w:rsid w:val="00EB064B"/>
    <w:rsid w:val="00EB0F0D"/>
    <w:rsid w:val="00EB1080"/>
    <w:rsid w:val="00EB17AF"/>
    <w:rsid w:val="00EB2FBC"/>
    <w:rsid w:val="00EB388E"/>
    <w:rsid w:val="00EB394A"/>
    <w:rsid w:val="00EB5250"/>
    <w:rsid w:val="00EB5ECA"/>
    <w:rsid w:val="00EC054D"/>
    <w:rsid w:val="00EC2EC3"/>
    <w:rsid w:val="00EC2FB1"/>
    <w:rsid w:val="00EC3853"/>
    <w:rsid w:val="00EC3F0C"/>
    <w:rsid w:val="00EC4D56"/>
    <w:rsid w:val="00EC5CB8"/>
    <w:rsid w:val="00EC61CE"/>
    <w:rsid w:val="00EC6A9C"/>
    <w:rsid w:val="00ED0FBD"/>
    <w:rsid w:val="00ED1051"/>
    <w:rsid w:val="00ED12E1"/>
    <w:rsid w:val="00ED2566"/>
    <w:rsid w:val="00ED41A0"/>
    <w:rsid w:val="00ED44A8"/>
    <w:rsid w:val="00ED56C8"/>
    <w:rsid w:val="00ED6FEE"/>
    <w:rsid w:val="00EE124D"/>
    <w:rsid w:val="00EE1CFD"/>
    <w:rsid w:val="00EE4323"/>
    <w:rsid w:val="00EE6ADB"/>
    <w:rsid w:val="00EE70A0"/>
    <w:rsid w:val="00EE712E"/>
    <w:rsid w:val="00EE7C85"/>
    <w:rsid w:val="00EE7FCF"/>
    <w:rsid w:val="00EF1F72"/>
    <w:rsid w:val="00EF29C8"/>
    <w:rsid w:val="00EF2BC8"/>
    <w:rsid w:val="00EF5D17"/>
    <w:rsid w:val="00F033BE"/>
    <w:rsid w:val="00F11853"/>
    <w:rsid w:val="00F12C8A"/>
    <w:rsid w:val="00F130CF"/>
    <w:rsid w:val="00F146A7"/>
    <w:rsid w:val="00F1723E"/>
    <w:rsid w:val="00F17746"/>
    <w:rsid w:val="00F17EBE"/>
    <w:rsid w:val="00F21BC8"/>
    <w:rsid w:val="00F23103"/>
    <w:rsid w:val="00F2397F"/>
    <w:rsid w:val="00F2460D"/>
    <w:rsid w:val="00F260D8"/>
    <w:rsid w:val="00F308A3"/>
    <w:rsid w:val="00F3158F"/>
    <w:rsid w:val="00F32035"/>
    <w:rsid w:val="00F324D1"/>
    <w:rsid w:val="00F33340"/>
    <w:rsid w:val="00F3359E"/>
    <w:rsid w:val="00F33F40"/>
    <w:rsid w:val="00F34CEC"/>
    <w:rsid w:val="00F35977"/>
    <w:rsid w:val="00F35997"/>
    <w:rsid w:val="00F364B5"/>
    <w:rsid w:val="00F40B16"/>
    <w:rsid w:val="00F4158E"/>
    <w:rsid w:val="00F41871"/>
    <w:rsid w:val="00F44303"/>
    <w:rsid w:val="00F44567"/>
    <w:rsid w:val="00F44E0C"/>
    <w:rsid w:val="00F45084"/>
    <w:rsid w:val="00F45889"/>
    <w:rsid w:val="00F45BA7"/>
    <w:rsid w:val="00F46D4B"/>
    <w:rsid w:val="00F47002"/>
    <w:rsid w:val="00F5177D"/>
    <w:rsid w:val="00F523A1"/>
    <w:rsid w:val="00F53FA5"/>
    <w:rsid w:val="00F53FE4"/>
    <w:rsid w:val="00F54046"/>
    <w:rsid w:val="00F549A0"/>
    <w:rsid w:val="00F568BA"/>
    <w:rsid w:val="00F57B9A"/>
    <w:rsid w:val="00F6089D"/>
    <w:rsid w:val="00F611F6"/>
    <w:rsid w:val="00F61C63"/>
    <w:rsid w:val="00F629BB"/>
    <w:rsid w:val="00F6389C"/>
    <w:rsid w:val="00F65144"/>
    <w:rsid w:val="00F65687"/>
    <w:rsid w:val="00F67105"/>
    <w:rsid w:val="00F707BC"/>
    <w:rsid w:val="00F7133C"/>
    <w:rsid w:val="00F71A1E"/>
    <w:rsid w:val="00F71D53"/>
    <w:rsid w:val="00F7495F"/>
    <w:rsid w:val="00F75126"/>
    <w:rsid w:val="00F762A1"/>
    <w:rsid w:val="00F7690D"/>
    <w:rsid w:val="00F77116"/>
    <w:rsid w:val="00F779EC"/>
    <w:rsid w:val="00F77BE0"/>
    <w:rsid w:val="00F77BE1"/>
    <w:rsid w:val="00F81FC6"/>
    <w:rsid w:val="00F82944"/>
    <w:rsid w:val="00F82ACA"/>
    <w:rsid w:val="00F85663"/>
    <w:rsid w:val="00F85FB4"/>
    <w:rsid w:val="00F8766B"/>
    <w:rsid w:val="00F92D2E"/>
    <w:rsid w:val="00F932B0"/>
    <w:rsid w:val="00F9414C"/>
    <w:rsid w:val="00F946F6"/>
    <w:rsid w:val="00F96DA3"/>
    <w:rsid w:val="00FA0E4E"/>
    <w:rsid w:val="00FA1C2C"/>
    <w:rsid w:val="00FA2D2E"/>
    <w:rsid w:val="00FA2F63"/>
    <w:rsid w:val="00FA477D"/>
    <w:rsid w:val="00FA584F"/>
    <w:rsid w:val="00FA6B89"/>
    <w:rsid w:val="00FB2608"/>
    <w:rsid w:val="00FB38B3"/>
    <w:rsid w:val="00FB43BD"/>
    <w:rsid w:val="00FB46D8"/>
    <w:rsid w:val="00FB583C"/>
    <w:rsid w:val="00FC0598"/>
    <w:rsid w:val="00FC0937"/>
    <w:rsid w:val="00FC093C"/>
    <w:rsid w:val="00FC0C77"/>
    <w:rsid w:val="00FC21BD"/>
    <w:rsid w:val="00FC2504"/>
    <w:rsid w:val="00FC2AB5"/>
    <w:rsid w:val="00FC51B3"/>
    <w:rsid w:val="00FC5822"/>
    <w:rsid w:val="00FD0275"/>
    <w:rsid w:val="00FD1489"/>
    <w:rsid w:val="00FD2B4C"/>
    <w:rsid w:val="00FD31AA"/>
    <w:rsid w:val="00FD67C9"/>
    <w:rsid w:val="00FD69A7"/>
    <w:rsid w:val="00FE06F7"/>
    <w:rsid w:val="00FE071A"/>
    <w:rsid w:val="00FE072A"/>
    <w:rsid w:val="00FE1D2A"/>
    <w:rsid w:val="00FE3DDE"/>
    <w:rsid w:val="00FE51CE"/>
    <w:rsid w:val="00FF2152"/>
    <w:rsid w:val="00FF215D"/>
    <w:rsid w:val="00FF2E7E"/>
    <w:rsid w:val="00FF48C5"/>
    <w:rsid w:val="00FF7356"/>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cs-CZ" w:eastAsia="cs-CZ"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Strong" w:semiHidden="0" w:qFormat="1"/>
    <w:lsdException w:name="Emphasis" w:semiHidden="0" w:qFormat="1"/>
    <w:lsdException w:name="Plain Text"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lsdException w:name="Table Theme"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qFormat="1"/>
    <w:lsdException w:name="Intense Emphasis" w:semiHidden="0" w:qFormat="1"/>
    <w:lsdException w:name="Subtle Reference" w:semiHidden="0" w:qFormat="1"/>
    <w:lsdException w:name="Intense Reference" w:semiHidden="0" w:qFormat="1"/>
    <w:lsdException w:name="Book Title" w:semiHidden="0" w:qFormat="1"/>
    <w:lsdException w:name="Bibliography" w:uiPriority="37" w:unhideWhenUsed="1"/>
    <w:lsdException w:name="TOC Heading" w:semiHidden="0" w:qFormat="1"/>
  </w:latentStyles>
  <w:style w:type="paragraph" w:default="1" w:styleId="Normln">
    <w:name w:val="Normal"/>
    <w:qFormat/>
    <w:rsid w:val="00D555F9"/>
    <w:pPr>
      <w:spacing w:before="200" w:after="200" w:line="276" w:lineRule="auto"/>
      <w:contextualSpacing/>
    </w:pPr>
    <w:rPr>
      <w:rFonts w:cs="Calibri"/>
      <w:sz w:val="20"/>
      <w:szCs w:val="20"/>
      <w:lang w:eastAsia="en-US"/>
    </w:rPr>
  </w:style>
  <w:style w:type="paragraph" w:styleId="Nadpis1">
    <w:name w:val="heading 1"/>
    <w:basedOn w:val="Normln"/>
    <w:next w:val="Normln"/>
    <w:link w:val="Nadpis1Char"/>
    <w:uiPriority w:val="99"/>
    <w:qFormat/>
    <w:rsid w:val="00CB00C0"/>
    <w:pPr>
      <w:numPr>
        <w:numId w:val="4"/>
      </w:numPr>
      <w:pBdr>
        <w:top w:val="single" w:sz="24" w:space="1" w:color="F2F2F2"/>
        <w:left w:val="single" w:sz="24" w:space="4" w:color="F2F2F2"/>
        <w:bottom w:val="single" w:sz="24" w:space="1" w:color="F2F2F2"/>
        <w:right w:val="single" w:sz="24" w:space="4" w:color="F2F2F2"/>
      </w:pBdr>
      <w:shd w:val="clear" w:color="auto" w:fill="F2F2F2"/>
      <w:spacing w:before="120" w:after="0" w:line="240" w:lineRule="auto"/>
      <w:outlineLvl w:val="0"/>
    </w:pPr>
    <w:rPr>
      <w:b/>
      <w:bCs/>
      <w:caps/>
      <w:color w:val="000000"/>
      <w:spacing w:val="15"/>
      <w:sz w:val="24"/>
      <w:szCs w:val="24"/>
    </w:rPr>
  </w:style>
  <w:style w:type="paragraph" w:styleId="Nadpis2">
    <w:name w:val="heading 2"/>
    <w:basedOn w:val="Normln"/>
    <w:next w:val="Normln"/>
    <w:link w:val="Nadpis2Char"/>
    <w:uiPriority w:val="99"/>
    <w:qFormat/>
    <w:rsid w:val="00D40624"/>
    <w:pPr>
      <w:numPr>
        <w:numId w:val="9"/>
      </w:numPr>
      <w:pBdr>
        <w:bottom w:val="single" w:sz="4" w:space="1" w:color="D9D9D9"/>
      </w:pBdr>
      <w:spacing w:before="280" w:after="120" w:line="240" w:lineRule="auto"/>
      <w:ind w:left="357" w:hanging="357"/>
      <w:outlineLvl w:val="1"/>
    </w:pPr>
    <w:rPr>
      <w:b/>
      <w:bCs/>
      <w:caps/>
      <w:color w:val="000000"/>
      <w:spacing w:val="14"/>
      <w:sz w:val="24"/>
      <w:szCs w:val="24"/>
    </w:rPr>
  </w:style>
  <w:style w:type="paragraph" w:styleId="Nadpis3">
    <w:name w:val="heading 3"/>
    <w:basedOn w:val="Normln"/>
    <w:next w:val="Normln"/>
    <w:link w:val="Nadpis3Char"/>
    <w:uiPriority w:val="99"/>
    <w:qFormat/>
    <w:rsid w:val="003A2BD6"/>
    <w:pPr>
      <w:spacing w:before="280" w:after="0" w:line="240" w:lineRule="auto"/>
      <w:outlineLvl w:val="2"/>
    </w:pPr>
    <w:rPr>
      <w:b/>
      <w:bCs/>
      <w:caps/>
      <w:sz w:val="22"/>
      <w:szCs w:val="22"/>
    </w:rPr>
  </w:style>
  <w:style w:type="paragraph" w:styleId="Nadpis4">
    <w:name w:val="heading 4"/>
    <w:basedOn w:val="Normln"/>
    <w:next w:val="Normln"/>
    <w:link w:val="Nadpis4Char"/>
    <w:uiPriority w:val="99"/>
    <w:qFormat/>
    <w:rsid w:val="00AB0409"/>
    <w:pPr>
      <w:numPr>
        <w:numId w:val="10"/>
      </w:numPr>
      <w:pBdr>
        <w:top w:val="dotted" w:sz="6" w:space="2" w:color="4F81BD"/>
        <w:left w:val="dotted" w:sz="6" w:space="2" w:color="4F81BD"/>
      </w:pBdr>
      <w:spacing w:before="300" w:after="0"/>
      <w:outlineLvl w:val="3"/>
    </w:pPr>
    <w:rPr>
      <w:caps/>
      <w:color w:val="365F91"/>
      <w:spacing w:val="10"/>
      <w:sz w:val="22"/>
      <w:szCs w:val="22"/>
    </w:rPr>
  </w:style>
  <w:style w:type="paragraph" w:styleId="Nadpis5">
    <w:name w:val="heading 5"/>
    <w:basedOn w:val="Normln"/>
    <w:next w:val="Normln"/>
    <w:link w:val="Nadpis5Char"/>
    <w:uiPriority w:val="99"/>
    <w:qFormat/>
    <w:rsid w:val="00AB0409"/>
    <w:pPr>
      <w:numPr>
        <w:ilvl w:val="4"/>
        <w:numId w:val="1"/>
      </w:numPr>
      <w:pBdr>
        <w:bottom w:val="single" w:sz="6" w:space="1" w:color="4F81BD"/>
      </w:pBdr>
      <w:spacing w:before="300" w:after="0"/>
      <w:outlineLvl w:val="4"/>
    </w:pPr>
    <w:rPr>
      <w:caps/>
      <w:color w:val="365F91"/>
      <w:spacing w:val="10"/>
      <w:sz w:val="22"/>
      <w:szCs w:val="22"/>
    </w:rPr>
  </w:style>
  <w:style w:type="paragraph" w:styleId="Nadpis6">
    <w:name w:val="heading 6"/>
    <w:basedOn w:val="Normln"/>
    <w:next w:val="Normln"/>
    <w:link w:val="Nadpis6Char"/>
    <w:uiPriority w:val="99"/>
    <w:qFormat/>
    <w:rsid w:val="00AB0409"/>
    <w:pPr>
      <w:numPr>
        <w:ilvl w:val="5"/>
        <w:numId w:val="1"/>
      </w:numPr>
      <w:pBdr>
        <w:bottom w:val="dotted" w:sz="6" w:space="1" w:color="4F81BD"/>
      </w:pBdr>
      <w:spacing w:before="300" w:after="0"/>
      <w:outlineLvl w:val="5"/>
    </w:pPr>
    <w:rPr>
      <w:caps/>
      <w:color w:val="365F91"/>
      <w:spacing w:val="10"/>
      <w:sz w:val="22"/>
      <w:szCs w:val="22"/>
    </w:rPr>
  </w:style>
  <w:style w:type="paragraph" w:styleId="Nadpis7">
    <w:name w:val="heading 7"/>
    <w:basedOn w:val="Normln"/>
    <w:next w:val="Normln"/>
    <w:link w:val="Nadpis7Char"/>
    <w:uiPriority w:val="99"/>
    <w:qFormat/>
    <w:rsid w:val="00AB0409"/>
    <w:pPr>
      <w:numPr>
        <w:ilvl w:val="6"/>
        <w:numId w:val="1"/>
      </w:numPr>
      <w:spacing w:before="300" w:after="0"/>
      <w:outlineLvl w:val="6"/>
    </w:pPr>
    <w:rPr>
      <w:caps/>
      <w:color w:val="365F91"/>
      <w:spacing w:val="10"/>
      <w:sz w:val="22"/>
      <w:szCs w:val="22"/>
    </w:rPr>
  </w:style>
  <w:style w:type="paragraph" w:styleId="Nadpis8">
    <w:name w:val="heading 8"/>
    <w:basedOn w:val="Normln"/>
    <w:next w:val="Normln"/>
    <w:link w:val="Nadpis8Char"/>
    <w:uiPriority w:val="99"/>
    <w:qFormat/>
    <w:rsid w:val="00AB0409"/>
    <w:pPr>
      <w:numPr>
        <w:ilvl w:val="7"/>
        <w:numId w:val="1"/>
      </w:numPr>
      <w:spacing w:before="300" w:after="0"/>
      <w:outlineLvl w:val="7"/>
    </w:pPr>
    <w:rPr>
      <w:caps/>
      <w:spacing w:val="10"/>
      <w:sz w:val="18"/>
      <w:szCs w:val="18"/>
    </w:rPr>
  </w:style>
  <w:style w:type="paragraph" w:styleId="Nadpis9">
    <w:name w:val="heading 9"/>
    <w:basedOn w:val="Normln"/>
    <w:next w:val="Normln"/>
    <w:link w:val="Nadpis9Char"/>
    <w:uiPriority w:val="99"/>
    <w:qFormat/>
    <w:rsid w:val="00AB0409"/>
    <w:pPr>
      <w:numPr>
        <w:ilvl w:val="8"/>
        <w:numId w:val="1"/>
      </w:numPr>
      <w:spacing w:before="300" w:after="0"/>
      <w:outlineLvl w:val="8"/>
    </w:pPr>
    <w:rPr>
      <w:i/>
      <w:iCs/>
      <w:caps/>
      <w:spacing w:val="10"/>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CB00C0"/>
    <w:rPr>
      <w:rFonts w:cs="Calibri"/>
      <w:b/>
      <w:bCs/>
      <w:caps/>
      <w:color w:val="000000"/>
      <w:spacing w:val="15"/>
      <w:sz w:val="24"/>
      <w:szCs w:val="24"/>
      <w:shd w:val="clear" w:color="auto" w:fill="F2F2F2"/>
      <w:lang w:eastAsia="en-US"/>
    </w:rPr>
  </w:style>
  <w:style w:type="character" w:customStyle="1" w:styleId="Nadpis2Char">
    <w:name w:val="Nadpis 2 Char"/>
    <w:basedOn w:val="Standardnpsmoodstavce"/>
    <w:link w:val="Nadpis2"/>
    <w:uiPriority w:val="99"/>
    <w:rsid w:val="00D40624"/>
    <w:rPr>
      <w:rFonts w:cs="Calibri"/>
      <w:b/>
      <w:bCs/>
      <w:caps/>
      <w:color w:val="000000"/>
      <w:spacing w:val="14"/>
      <w:sz w:val="24"/>
      <w:szCs w:val="24"/>
      <w:lang w:eastAsia="en-US"/>
    </w:rPr>
  </w:style>
  <w:style w:type="character" w:customStyle="1" w:styleId="Nadpis3Char">
    <w:name w:val="Nadpis 3 Char"/>
    <w:basedOn w:val="Standardnpsmoodstavce"/>
    <w:link w:val="Nadpis3"/>
    <w:uiPriority w:val="99"/>
    <w:rsid w:val="003A2BD6"/>
    <w:rPr>
      <w:b/>
      <w:bCs/>
      <w:caps/>
      <w:sz w:val="22"/>
      <w:szCs w:val="22"/>
      <w:lang w:eastAsia="en-US"/>
    </w:rPr>
  </w:style>
  <w:style w:type="character" w:customStyle="1" w:styleId="Nadpis4Char">
    <w:name w:val="Nadpis 4 Char"/>
    <w:basedOn w:val="Standardnpsmoodstavce"/>
    <w:link w:val="Nadpis4"/>
    <w:uiPriority w:val="99"/>
    <w:rsid w:val="00AB0409"/>
    <w:rPr>
      <w:rFonts w:cs="Calibri"/>
      <w:caps/>
      <w:color w:val="365F91"/>
      <w:spacing w:val="10"/>
      <w:lang w:eastAsia="en-US"/>
    </w:rPr>
  </w:style>
  <w:style w:type="character" w:customStyle="1" w:styleId="Nadpis5Char">
    <w:name w:val="Nadpis 5 Char"/>
    <w:basedOn w:val="Standardnpsmoodstavce"/>
    <w:link w:val="Nadpis5"/>
    <w:uiPriority w:val="99"/>
    <w:rsid w:val="00AB0409"/>
    <w:rPr>
      <w:rFonts w:cs="Calibri"/>
      <w:caps/>
      <w:color w:val="365F91"/>
      <w:spacing w:val="10"/>
      <w:lang w:eastAsia="en-US"/>
    </w:rPr>
  </w:style>
  <w:style w:type="character" w:customStyle="1" w:styleId="Nadpis6Char">
    <w:name w:val="Nadpis 6 Char"/>
    <w:basedOn w:val="Standardnpsmoodstavce"/>
    <w:link w:val="Nadpis6"/>
    <w:uiPriority w:val="99"/>
    <w:rsid w:val="00AB0409"/>
    <w:rPr>
      <w:rFonts w:cs="Calibri"/>
      <w:caps/>
      <w:color w:val="365F91"/>
      <w:spacing w:val="10"/>
      <w:lang w:eastAsia="en-US"/>
    </w:rPr>
  </w:style>
  <w:style w:type="character" w:customStyle="1" w:styleId="Nadpis7Char">
    <w:name w:val="Nadpis 7 Char"/>
    <w:basedOn w:val="Standardnpsmoodstavce"/>
    <w:link w:val="Nadpis7"/>
    <w:uiPriority w:val="99"/>
    <w:rsid w:val="00AB0409"/>
    <w:rPr>
      <w:rFonts w:cs="Calibri"/>
      <w:caps/>
      <w:color w:val="365F91"/>
      <w:spacing w:val="10"/>
      <w:lang w:eastAsia="en-US"/>
    </w:rPr>
  </w:style>
  <w:style w:type="character" w:customStyle="1" w:styleId="Nadpis8Char">
    <w:name w:val="Nadpis 8 Char"/>
    <w:basedOn w:val="Standardnpsmoodstavce"/>
    <w:link w:val="Nadpis8"/>
    <w:uiPriority w:val="99"/>
    <w:rsid w:val="00AB0409"/>
    <w:rPr>
      <w:rFonts w:cs="Calibri"/>
      <w:caps/>
      <w:spacing w:val="10"/>
      <w:sz w:val="18"/>
      <w:szCs w:val="18"/>
      <w:lang w:eastAsia="en-US"/>
    </w:rPr>
  </w:style>
  <w:style w:type="character" w:customStyle="1" w:styleId="Nadpis9Char">
    <w:name w:val="Nadpis 9 Char"/>
    <w:basedOn w:val="Standardnpsmoodstavce"/>
    <w:link w:val="Nadpis9"/>
    <w:uiPriority w:val="99"/>
    <w:rsid w:val="00AB0409"/>
    <w:rPr>
      <w:rFonts w:cs="Calibri"/>
      <w:i/>
      <w:iCs/>
      <w:caps/>
      <w:spacing w:val="10"/>
      <w:sz w:val="18"/>
      <w:szCs w:val="18"/>
      <w:lang w:eastAsia="en-US"/>
    </w:rPr>
  </w:style>
  <w:style w:type="paragraph" w:customStyle="1" w:styleId="odrka1">
    <w:name w:val="odrážka1"/>
    <w:basedOn w:val="Normln"/>
    <w:link w:val="odrka1Char"/>
    <w:uiPriority w:val="99"/>
    <w:rsid w:val="00920687"/>
    <w:pPr>
      <w:tabs>
        <w:tab w:val="num" w:pos="284"/>
      </w:tabs>
      <w:ind w:left="284" w:hanging="284"/>
      <w:jc w:val="both"/>
    </w:pPr>
    <w:rPr>
      <w:rFonts w:ascii="Arial" w:hAnsi="Arial" w:cs="Arial"/>
      <w:lang w:eastAsia="cs-CZ"/>
    </w:rPr>
  </w:style>
  <w:style w:type="character" w:customStyle="1" w:styleId="odrka1Char">
    <w:name w:val="odrážka1 Char"/>
    <w:link w:val="odrka1"/>
    <w:uiPriority w:val="99"/>
    <w:rsid w:val="00920687"/>
    <w:rPr>
      <w:rFonts w:ascii="Arial" w:hAnsi="Arial" w:cs="Arial"/>
    </w:rPr>
  </w:style>
  <w:style w:type="paragraph" w:styleId="Obsah1">
    <w:name w:val="toc 1"/>
    <w:basedOn w:val="Normln"/>
    <w:next w:val="Normln"/>
    <w:autoRedefine/>
    <w:uiPriority w:val="39"/>
    <w:rsid w:val="00EB064B"/>
    <w:pPr>
      <w:shd w:val="pct5" w:color="auto" w:fill="auto"/>
      <w:tabs>
        <w:tab w:val="left" w:pos="660"/>
        <w:tab w:val="right" w:leader="dot" w:pos="9072"/>
      </w:tabs>
      <w:spacing w:before="120" w:after="0" w:line="240" w:lineRule="auto"/>
      <w:ind w:right="568"/>
      <w:contextualSpacing w:val="0"/>
    </w:pPr>
    <w:rPr>
      <w:b/>
      <w:bCs/>
      <w:caps/>
    </w:rPr>
  </w:style>
  <w:style w:type="paragraph" w:styleId="Obsah2">
    <w:name w:val="toc 2"/>
    <w:basedOn w:val="Normln"/>
    <w:next w:val="Normln"/>
    <w:autoRedefine/>
    <w:uiPriority w:val="39"/>
    <w:rsid w:val="00C77D49"/>
    <w:pPr>
      <w:tabs>
        <w:tab w:val="left" w:pos="660"/>
        <w:tab w:val="right" w:leader="dot" w:pos="9062"/>
      </w:tabs>
      <w:spacing w:before="60" w:after="60" w:line="240" w:lineRule="auto"/>
      <w:contextualSpacing w:val="0"/>
    </w:pPr>
    <w:rPr>
      <w:b/>
      <w:bCs/>
      <w:caps/>
      <w:noProof/>
    </w:rPr>
  </w:style>
  <w:style w:type="paragraph" w:styleId="Obsah3">
    <w:name w:val="toc 3"/>
    <w:basedOn w:val="Normln"/>
    <w:next w:val="Normln"/>
    <w:autoRedefine/>
    <w:uiPriority w:val="39"/>
    <w:rsid w:val="009C355E"/>
    <w:pPr>
      <w:tabs>
        <w:tab w:val="left" w:pos="660"/>
        <w:tab w:val="right" w:leader="dot" w:pos="9072"/>
      </w:tabs>
      <w:spacing w:before="0" w:after="0" w:line="240" w:lineRule="auto"/>
      <w:ind w:left="709" w:right="568" w:hanging="709"/>
      <w:contextualSpacing w:val="0"/>
    </w:pPr>
    <w:rPr>
      <w:caps/>
    </w:rPr>
  </w:style>
  <w:style w:type="paragraph" w:styleId="Titulek">
    <w:name w:val="caption"/>
    <w:basedOn w:val="Normln"/>
    <w:next w:val="Normln"/>
    <w:uiPriority w:val="99"/>
    <w:qFormat/>
    <w:rsid w:val="00AB0409"/>
    <w:rPr>
      <w:b/>
      <w:bCs/>
      <w:color w:val="365F91"/>
      <w:sz w:val="16"/>
      <w:szCs w:val="16"/>
    </w:rPr>
  </w:style>
  <w:style w:type="paragraph" w:styleId="Nzev">
    <w:name w:val="Title"/>
    <w:basedOn w:val="Normln"/>
    <w:next w:val="Normln"/>
    <w:link w:val="NzevChar"/>
    <w:uiPriority w:val="99"/>
    <w:qFormat/>
    <w:rsid w:val="00AB0409"/>
    <w:pPr>
      <w:spacing w:before="720"/>
    </w:pPr>
    <w:rPr>
      <w:caps/>
      <w:color w:val="4F81BD"/>
      <w:spacing w:val="10"/>
      <w:kern w:val="28"/>
      <w:sz w:val="52"/>
      <w:szCs w:val="52"/>
      <w:lang w:eastAsia="cs-CZ"/>
    </w:rPr>
  </w:style>
  <w:style w:type="character" w:customStyle="1" w:styleId="NzevChar">
    <w:name w:val="Název Char"/>
    <w:basedOn w:val="Standardnpsmoodstavce"/>
    <w:link w:val="Nzev"/>
    <w:uiPriority w:val="99"/>
    <w:rsid w:val="00AB0409"/>
    <w:rPr>
      <w:caps/>
      <w:color w:val="4F81BD"/>
      <w:spacing w:val="10"/>
      <w:kern w:val="28"/>
      <w:sz w:val="52"/>
      <w:szCs w:val="52"/>
    </w:rPr>
  </w:style>
  <w:style w:type="character" w:styleId="Siln">
    <w:name w:val="Strong"/>
    <w:basedOn w:val="Standardnpsmoodstavce"/>
    <w:uiPriority w:val="99"/>
    <w:qFormat/>
    <w:rsid w:val="00AB0409"/>
    <w:rPr>
      <w:b/>
      <w:bCs/>
    </w:rPr>
  </w:style>
  <w:style w:type="paragraph" w:styleId="Odstavecseseznamem">
    <w:name w:val="List Paragraph"/>
    <w:basedOn w:val="Normln"/>
    <w:uiPriority w:val="99"/>
    <w:qFormat/>
    <w:rsid w:val="00AB0409"/>
    <w:pPr>
      <w:ind w:left="720"/>
    </w:pPr>
  </w:style>
  <w:style w:type="paragraph" w:styleId="Nadpisobsahu">
    <w:name w:val="TOC Heading"/>
    <w:basedOn w:val="Nadpis1"/>
    <w:next w:val="Normln"/>
    <w:uiPriority w:val="99"/>
    <w:qFormat/>
    <w:rsid w:val="00AB0409"/>
    <w:pPr>
      <w:outlineLvl w:val="9"/>
    </w:pPr>
  </w:style>
  <w:style w:type="paragraph" w:styleId="Podtitul">
    <w:name w:val="Subtitle"/>
    <w:basedOn w:val="Normln"/>
    <w:next w:val="Normln"/>
    <w:link w:val="PodtitulChar"/>
    <w:uiPriority w:val="99"/>
    <w:qFormat/>
    <w:rsid w:val="00AB0409"/>
    <w:pPr>
      <w:spacing w:after="1000" w:line="240" w:lineRule="auto"/>
    </w:pPr>
    <w:rPr>
      <w:caps/>
      <w:color w:val="595959"/>
      <w:spacing w:val="10"/>
      <w:sz w:val="24"/>
      <w:szCs w:val="24"/>
      <w:lang w:eastAsia="cs-CZ"/>
    </w:rPr>
  </w:style>
  <w:style w:type="character" w:customStyle="1" w:styleId="PodtitulChar">
    <w:name w:val="Podtitul Char"/>
    <w:basedOn w:val="Standardnpsmoodstavce"/>
    <w:link w:val="Podtitul"/>
    <w:uiPriority w:val="99"/>
    <w:rsid w:val="00AB0409"/>
    <w:rPr>
      <w:caps/>
      <w:color w:val="595959"/>
      <w:spacing w:val="10"/>
      <w:sz w:val="24"/>
      <w:szCs w:val="24"/>
    </w:rPr>
  </w:style>
  <w:style w:type="character" w:styleId="Zvraznn">
    <w:name w:val="Emphasis"/>
    <w:basedOn w:val="Standardnpsmoodstavce"/>
    <w:uiPriority w:val="99"/>
    <w:qFormat/>
    <w:rsid w:val="00AB0409"/>
    <w:rPr>
      <w:caps/>
      <w:color w:val="243F60"/>
      <w:spacing w:val="5"/>
    </w:rPr>
  </w:style>
  <w:style w:type="paragraph" w:styleId="Bezmezer">
    <w:name w:val="No Spacing"/>
    <w:basedOn w:val="Normln"/>
    <w:link w:val="BezmezerChar"/>
    <w:uiPriority w:val="99"/>
    <w:qFormat/>
    <w:rsid w:val="00AB0409"/>
    <w:pPr>
      <w:spacing w:before="0" w:after="0" w:line="240" w:lineRule="auto"/>
    </w:pPr>
    <w:rPr>
      <w:lang w:eastAsia="cs-CZ"/>
    </w:rPr>
  </w:style>
  <w:style w:type="paragraph" w:customStyle="1" w:styleId="Citt1">
    <w:name w:val="Citát1"/>
    <w:basedOn w:val="Normln"/>
    <w:next w:val="Normln"/>
    <w:link w:val="CittChar"/>
    <w:uiPriority w:val="99"/>
    <w:rsid w:val="00AB0409"/>
    <w:rPr>
      <w:i/>
      <w:iCs/>
      <w:lang w:eastAsia="cs-CZ"/>
    </w:rPr>
  </w:style>
  <w:style w:type="character" w:customStyle="1" w:styleId="CittChar">
    <w:name w:val="Citát Char"/>
    <w:link w:val="Citt1"/>
    <w:uiPriority w:val="99"/>
    <w:rsid w:val="00AB0409"/>
    <w:rPr>
      <w:i/>
      <w:iCs/>
      <w:sz w:val="20"/>
      <w:szCs w:val="20"/>
    </w:rPr>
  </w:style>
  <w:style w:type="paragraph" w:customStyle="1" w:styleId="Vrazncitt1">
    <w:name w:val="Výrazný citát1"/>
    <w:basedOn w:val="Normln"/>
    <w:next w:val="Normln"/>
    <w:link w:val="VrazncittChar"/>
    <w:uiPriority w:val="99"/>
    <w:rsid w:val="00AB0409"/>
    <w:pPr>
      <w:pBdr>
        <w:top w:val="single" w:sz="4" w:space="10" w:color="4F81BD"/>
        <w:left w:val="single" w:sz="4" w:space="10" w:color="4F81BD"/>
      </w:pBdr>
      <w:spacing w:after="0"/>
      <w:ind w:left="1296" w:right="1152"/>
      <w:jc w:val="both"/>
    </w:pPr>
    <w:rPr>
      <w:i/>
      <w:iCs/>
      <w:color w:val="4F81BD"/>
      <w:lang w:eastAsia="cs-CZ"/>
    </w:rPr>
  </w:style>
  <w:style w:type="character" w:customStyle="1" w:styleId="VrazncittChar">
    <w:name w:val="Výrazný citát Char"/>
    <w:link w:val="Vrazncitt1"/>
    <w:uiPriority w:val="99"/>
    <w:rsid w:val="00AB0409"/>
    <w:rPr>
      <w:i/>
      <w:iCs/>
      <w:color w:val="4F81BD"/>
      <w:sz w:val="20"/>
      <w:szCs w:val="20"/>
    </w:rPr>
  </w:style>
  <w:style w:type="character" w:styleId="Zdraznnjemn">
    <w:name w:val="Subtle Emphasis"/>
    <w:basedOn w:val="Standardnpsmoodstavce"/>
    <w:uiPriority w:val="99"/>
    <w:qFormat/>
    <w:rsid w:val="00AB0409"/>
    <w:rPr>
      <w:i/>
      <w:iCs/>
      <w:color w:val="243F60"/>
    </w:rPr>
  </w:style>
  <w:style w:type="character" w:styleId="Zdraznnintenzivn">
    <w:name w:val="Intense Emphasis"/>
    <w:basedOn w:val="Standardnpsmoodstavce"/>
    <w:uiPriority w:val="99"/>
    <w:qFormat/>
    <w:rsid w:val="00AB0409"/>
    <w:rPr>
      <w:b/>
      <w:bCs/>
      <w:caps/>
      <w:color w:val="243F60"/>
      <w:spacing w:val="10"/>
    </w:rPr>
  </w:style>
  <w:style w:type="character" w:styleId="Odkazjemn">
    <w:name w:val="Subtle Reference"/>
    <w:basedOn w:val="Standardnpsmoodstavce"/>
    <w:uiPriority w:val="99"/>
    <w:qFormat/>
    <w:rsid w:val="00AB0409"/>
    <w:rPr>
      <w:b/>
      <w:bCs/>
      <w:color w:val="4F81BD"/>
    </w:rPr>
  </w:style>
  <w:style w:type="character" w:styleId="Odkazintenzivn">
    <w:name w:val="Intense Reference"/>
    <w:basedOn w:val="Standardnpsmoodstavce"/>
    <w:uiPriority w:val="99"/>
    <w:qFormat/>
    <w:rsid w:val="00AB0409"/>
    <w:rPr>
      <w:b/>
      <w:bCs/>
      <w:i/>
      <w:iCs/>
      <w:caps/>
      <w:color w:val="4F81BD"/>
    </w:rPr>
  </w:style>
  <w:style w:type="character" w:styleId="Nzevknihy">
    <w:name w:val="Book Title"/>
    <w:basedOn w:val="Standardnpsmoodstavce"/>
    <w:uiPriority w:val="99"/>
    <w:qFormat/>
    <w:rsid w:val="00AB0409"/>
    <w:rPr>
      <w:b/>
      <w:bCs/>
      <w:i/>
      <w:iCs/>
      <w:spacing w:val="9"/>
    </w:rPr>
  </w:style>
  <w:style w:type="character" w:customStyle="1" w:styleId="BezmezerChar">
    <w:name w:val="Bez mezer Char"/>
    <w:link w:val="Bezmezer"/>
    <w:uiPriority w:val="99"/>
    <w:rsid w:val="00AB0409"/>
    <w:rPr>
      <w:sz w:val="20"/>
      <w:szCs w:val="20"/>
    </w:rPr>
  </w:style>
  <w:style w:type="character" w:styleId="Hypertextovodkaz">
    <w:name w:val="Hyperlink"/>
    <w:basedOn w:val="Standardnpsmoodstavce"/>
    <w:uiPriority w:val="99"/>
    <w:rsid w:val="00A94EF4"/>
    <w:rPr>
      <w:color w:val="0000FF"/>
      <w:u w:val="single"/>
    </w:rPr>
  </w:style>
  <w:style w:type="paragraph" w:styleId="Zkladntext">
    <w:name w:val="Body Text"/>
    <w:basedOn w:val="Normln"/>
    <w:link w:val="ZkladntextChar"/>
    <w:uiPriority w:val="99"/>
    <w:rsid w:val="00A94EF4"/>
    <w:pPr>
      <w:overflowPunct w:val="0"/>
      <w:autoSpaceDE w:val="0"/>
      <w:autoSpaceDN w:val="0"/>
      <w:adjustRightInd w:val="0"/>
      <w:spacing w:before="120" w:after="120" w:line="240" w:lineRule="auto"/>
      <w:ind w:firstLine="567"/>
      <w:jc w:val="both"/>
      <w:textAlignment w:val="baseline"/>
    </w:pPr>
    <w:rPr>
      <w:color w:val="000000"/>
      <w:sz w:val="24"/>
      <w:szCs w:val="24"/>
      <w:lang w:eastAsia="cs-CZ"/>
    </w:rPr>
  </w:style>
  <w:style w:type="character" w:customStyle="1" w:styleId="ZkladntextChar">
    <w:name w:val="Základní text Char"/>
    <w:basedOn w:val="Standardnpsmoodstavce"/>
    <w:link w:val="Zkladntext"/>
    <w:uiPriority w:val="99"/>
    <w:rsid w:val="00A94EF4"/>
    <w:rPr>
      <w:rFonts w:ascii="Times New Roman" w:hAnsi="Times New Roman" w:cs="Times New Roman"/>
      <w:color w:val="000000"/>
      <w:sz w:val="20"/>
      <w:szCs w:val="20"/>
      <w:lang w:eastAsia="cs-CZ"/>
    </w:rPr>
  </w:style>
  <w:style w:type="character" w:customStyle="1" w:styleId="displayonly">
    <w:name w:val="display_only"/>
    <w:uiPriority w:val="99"/>
    <w:rsid w:val="00A94EF4"/>
  </w:style>
  <w:style w:type="paragraph" w:styleId="Textbubliny">
    <w:name w:val="Balloon Text"/>
    <w:basedOn w:val="Normln"/>
    <w:link w:val="TextbublinyChar"/>
    <w:uiPriority w:val="99"/>
    <w:semiHidden/>
    <w:rsid w:val="00A94EF4"/>
    <w:pPr>
      <w:spacing w:before="0" w:after="0" w:line="240" w:lineRule="auto"/>
    </w:pPr>
    <w:rPr>
      <w:rFonts w:ascii="Tahoma" w:hAnsi="Tahoma" w:cs="Tahoma"/>
      <w:sz w:val="16"/>
      <w:szCs w:val="16"/>
      <w:lang w:eastAsia="cs-CZ"/>
    </w:rPr>
  </w:style>
  <w:style w:type="character" w:customStyle="1" w:styleId="TextbublinyChar">
    <w:name w:val="Text bubliny Char"/>
    <w:basedOn w:val="Standardnpsmoodstavce"/>
    <w:link w:val="Textbubliny"/>
    <w:uiPriority w:val="99"/>
    <w:semiHidden/>
    <w:rsid w:val="00A94EF4"/>
    <w:rPr>
      <w:rFonts w:ascii="Tahoma" w:hAnsi="Tahoma" w:cs="Tahoma"/>
      <w:sz w:val="16"/>
      <w:szCs w:val="16"/>
    </w:rPr>
  </w:style>
  <w:style w:type="paragraph" w:styleId="Zhlav">
    <w:name w:val="header"/>
    <w:basedOn w:val="Normln"/>
    <w:link w:val="ZhlavChar"/>
    <w:uiPriority w:val="99"/>
    <w:rsid w:val="00DF28FB"/>
    <w:pPr>
      <w:tabs>
        <w:tab w:val="center" w:pos="4536"/>
        <w:tab w:val="right" w:pos="9072"/>
      </w:tabs>
      <w:spacing w:before="0" w:after="0" w:line="240" w:lineRule="auto"/>
    </w:pPr>
    <w:rPr>
      <w:lang w:eastAsia="cs-CZ"/>
    </w:rPr>
  </w:style>
  <w:style w:type="character" w:customStyle="1" w:styleId="ZhlavChar">
    <w:name w:val="Záhlaví Char"/>
    <w:basedOn w:val="Standardnpsmoodstavce"/>
    <w:link w:val="Zhlav"/>
    <w:uiPriority w:val="99"/>
    <w:rsid w:val="00DF28FB"/>
    <w:rPr>
      <w:sz w:val="20"/>
      <w:szCs w:val="20"/>
    </w:rPr>
  </w:style>
  <w:style w:type="paragraph" w:styleId="Zpat">
    <w:name w:val="footer"/>
    <w:basedOn w:val="Normln"/>
    <w:link w:val="ZpatChar"/>
    <w:uiPriority w:val="99"/>
    <w:rsid w:val="00DF28FB"/>
    <w:pPr>
      <w:tabs>
        <w:tab w:val="center" w:pos="4536"/>
        <w:tab w:val="right" w:pos="9072"/>
      </w:tabs>
      <w:spacing w:before="0" w:after="0" w:line="240" w:lineRule="auto"/>
    </w:pPr>
    <w:rPr>
      <w:lang w:eastAsia="cs-CZ"/>
    </w:rPr>
  </w:style>
  <w:style w:type="character" w:customStyle="1" w:styleId="ZpatChar">
    <w:name w:val="Zápatí Char"/>
    <w:basedOn w:val="Standardnpsmoodstavce"/>
    <w:link w:val="Zpat"/>
    <w:uiPriority w:val="99"/>
    <w:rsid w:val="00DF28FB"/>
    <w:rPr>
      <w:sz w:val="20"/>
      <w:szCs w:val="20"/>
    </w:rPr>
  </w:style>
  <w:style w:type="character" w:styleId="slostrnky">
    <w:name w:val="page number"/>
    <w:basedOn w:val="Standardnpsmoodstavce"/>
    <w:uiPriority w:val="99"/>
    <w:rsid w:val="00DF28FB"/>
  </w:style>
  <w:style w:type="paragraph" w:customStyle="1" w:styleId="OdkrajeTP">
    <w:name w:val="Od kraje.T.P"/>
    <w:uiPriority w:val="99"/>
    <w:rsid w:val="00763479"/>
    <w:pPr>
      <w:overflowPunct w:val="0"/>
      <w:autoSpaceDE w:val="0"/>
      <w:autoSpaceDN w:val="0"/>
      <w:adjustRightInd w:val="0"/>
      <w:jc w:val="both"/>
      <w:textAlignment w:val="baseline"/>
    </w:pPr>
    <w:rPr>
      <w:rFonts w:cs="Calibri"/>
      <w:b/>
      <w:bCs/>
      <w:color w:val="000000"/>
      <w:sz w:val="24"/>
      <w:szCs w:val="24"/>
      <w:u w:val="single"/>
    </w:rPr>
  </w:style>
  <w:style w:type="paragraph" w:customStyle="1" w:styleId="Odkraje">
    <w:name w:val="Od kraje"/>
    <w:aliases w:val="T,P"/>
    <w:uiPriority w:val="99"/>
    <w:rsid w:val="00763479"/>
    <w:pPr>
      <w:overflowPunct w:val="0"/>
      <w:autoSpaceDE w:val="0"/>
      <w:autoSpaceDN w:val="0"/>
      <w:adjustRightInd w:val="0"/>
      <w:jc w:val="both"/>
      <w:textAlignment w:val="baseline"/>
    </w:pPr>
    <w:rPr>
      <w:rFonts w:cs="Calibri"/>
      <w:color w:val="000000"/>
      <w:sz w:val="24"/>
      <w:szCs w:val="24"/>
    </w:rPr>
  </w:style>
  <w:style w:type="character" w:customStyle="1" w:styleId="Hypertextovodkaz1">
    <w:name w:val="Hypertextový odkaz1"/>
    <w:uiPriority w:val="99"/>
    <w:rsid w:val="00763479"/>
    <w:rPr>
      <w:color w:val="0000FF"/>
      <w:sz w:val="20"/>
      <w:szCs w:val="20"/>
      <w:u w:val="single"/>
    </w:rPr>
  </w:style>
  <w:style w:type="character" w:styleId="Sledovanodkaz">
    <w:name w:val="FollowedHyperlink"/>
    <w:basedOn w:val="Standardnpsmoodstavce"/>
    <w:uiPriority w:val="99"/>
    <w:rsid w:val="004532E6"/>
    <w:rPr>
      <w:color w:val="800080"/>
      <w:u w:val="single"/>
    </w:rPr>
  </w:style>
  <w:style w:type="table" w:styleId="Mkatabulky">
    <w:name w:val="Table Grid"/>
    <w:basedOn w:val="Normlntabulka"/>
    <w:uiPriority w:val="99"/>
    <w:rsid w:val="00A63BD6"/>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eka2">
    <w:name w:val="Znaeka2"/>
    <w:uiPriority w:val="99"/>
    <w:rsid w:val="00B11CF5"/>
    <w:pPr>
      <w:overflowPunct w:val="0"/>
      <w:autoSpaceDE w:val="0"/>
      <w:autoSpaceDN w:val="0"/>
      <w:adjustRightInd w:val="0"/>
      <w:ind w:left="288"/>
      <w:textAlignment w:val="baseline"/>
    </w:pPr>
    <w:rPr>
      <w:rFonts w:cs="Calibri"/>
      <w:color w:val="000000"/>
      <w:sz w:val="24"/>
      <w:szCs w:val="24"/>
    </w:rPr>
  </w:style>
  <w:style w:type="paragraph" w:styleId="Rozvrendokumentu">
    <w:name w:val="Document Map"/>
    <w:basedOn w:val="Normln"/>
    <w:link w:val="RozvrendokumentuChar"/>
    <w:uiPriority w:val="99"/>
    <w:semiHidden/>
    <w:rsid w:val="002F07AD"/>
    <w:pPr>
      <w:shd w:val="clear" w:color="auto" w:fill="000080"/>
    </w:pPr>
    <w:rPr>
      <w:rFonts w:ascii="Tahoma" w:hAnsi="Tahoma" w:cs="Tahoma"/>
    </w:rPr>
  </w:style>
  <w:style w:type="character" w:customStyle="1" w:styleId="RozvrendokumentuChar">
    <w:name w:val="Rozvržení dokumentu Char"/>
    <w:basedOn w:val="Standardnpsmoodstavce"/>
    <w:link w:val="Rozvrendokumentu"/>
    <w:uiPriority w:val="99"/>
    <w:semiHidden/>
    <w:rsid w:val="002335E0"/>
    <w:rPr>
      <w:rFonts w:ascii="Times New Roman" w:hAnsi="Times New Roman" w:cs="Times New Roman"/>
      <w:sz w:val="2"/>
      <w:szCs w:val="2"/>
      <w:lang w:eastAsia="en-US"/>
    </w:rPr>
  </w:style>
  <w:style w:type="character" w:styleId="Odkaznakoment">
    <w:name w:val="annotation reference"/>
    <w:basedOn w:val="Standardnpsmoodstavce"/>
    <w:uiPriority w:val="99"/>
    <w:semiHidden/>
    <w:rsid w:val="002F07AD"/>
    <w:rPr>
      <w:sz w:val="16"/>
      <w:szCs w:val="16"/>
    </w:rPr>
  </w:style>
  <w:style w:type="paragraph" w:styleId="Textkomente">
    <w:name w:val="annotation text"/>
    <w:basedOn w:val="Normln"/>
    <w:link w:val="TextkomenteChar"/>
    <w:uiPriority w:val="99"/>
    <w:semiHidden/>
    <w:rsid w:val="002F07AD"/>
  </w:style>
  <w:style w:type="character" w:customStyle="1" w:styleId="TextkomenteChar">
    <w:name w:val="Text komentáře Char"/>
    <w:basedOn w:val="Standardnpsmoodstavce"/>
    <w:link w:val="Textkomente"/>
    <w:uiPriority w:val="99"/>
    <w:semiHidden/>
    <w:rsid w:val="002335E0"/>
    <w:rPr>
      <w:sz w:val="20"/>
      <w:szCs w:val="20"/>
      <w:lang w:eastAsia="en-US"/>
    </w:rPr>
  </w:style>
  <w:style w:type="paragraph" w:styleId="Pedmtkomente">
    <w:name w:val="annotation subject"/>
    <w:basedOn w:val="Textkomente"/>
    <w:next w:val="Textkomente"/>
    <w:link w:val="PedmtkomenteChar"/>
    <w:uiPriority w:val="99"/>
    <w:semiHidden/>
    <w:rsid w:val="002F07AD"/>
    <w:rPr>
      <w:b/>
      <w:bCs/>
    </w:rPr>
  </w:style>
  <w:style w:type="character" w:customStyle="1" w:styleId="PedmtkomenteChar">
    <w:name w:val="Předmět komentáře Char"/>
    <w:basedOn w:val="TextkomenteChar"/>
    <w:link w:val="Pedmtkomente"/>
    <w:uiPriority w:val="99"/>
    <w:semiHidden/>
    <w:rsid w:val="002335E0"/>
    <w:rPr>
      <w:b/>
      <w:bCs/>
      <w:sz w:val="20"/>
      <w:szCs w:val="20"/>
      <w:lang w:eastAsia="en-US"/>
    </w:rPr>
  </w:style>
  <w:style w:type="paragraph" w:customStyle="1" w:styleId="obrazek">
    <w:name w:val="obrazek"/>
    <w:basedOn w:val="Normln"/>
    <w:autoRedefine/>
    <w:uiPriority w:val="99"/>
    <w:rsid w:val="003A36BD"/>
    <w:pPr>
      <w:numPr>
        <w:numId w:val="3"/>
      </w:numPr>
      <w:spacing w:before="120" w:after="120"/>
      <w:contextualSpacing w:val="0"/>
      <w:jc w:val="center"/>
    </w:pPr>
    <w:rPr>
      <w:i/>
      <w:iCs/>
      <w:sz w:val="22"/>
      <w:szCs w:val="22"/>
    </w:rPr>
  </w:style>
  <w:style w:type="paragraph" w:customStyle="1" w:styleId="Znaeka1">
    <w:name w:val="Znaeka 1"/>
    <w:uiPriority w:val="99"/>
    <w:rsid w:val="00F9414C"/>
    <w:pPr>
      <w:overflowPunct w:val="0"/>
      <w:autoSpaceDE w:val="0"/>
      <w:autoSpaceDN w:val="0"/>
      <w:adjustRightInd w:val="0"/>
      <w:ind w:left="576"/>
      <w:textAlignment w:val="baseline"/>
    </w:pPr>
    <w:rPr>
      <w:rFonts w:cs="Calibri"/>
      <w:color w:val="000000"/>
      <w:sz w:val="24"/>
      <w:szCs w:val="24"/>
    </w:rPr>
  </w:style>
  <w:style w:type="paragraph" w:styleId="Normlnweb">
    <w:name w:val="Normal (Web)"/>
    <w:basedOn w:val="Normln"/>
    <w:uiPriority w:val="99"/>
    <w:semiHidden/>
    <w:rsid w:val="00447662"/>
    <w:pPr>
      <w:spacing w:before="100" w:beforeAutospacing="1" w:after="100" w:afterAutospacing="1" w:line="240" w:lineRule="auto"/>
      <w:contextualSpacing w:val="0"/>
    </w:pPr>
    <w:rPr>
      <w:sz w:val="24"/>
      <w:szCs w:val="24"/>
      <w:lang w:eastAsia="cs-CZ"/>
    </w:rPr>
  </w:style>
  <w:style w:type="paragraph" w:customStyle="1" w:styleId="Zkladtext">
    <w:name w:val="Základ. text"/>
    <w:uiPriority w:val="99"/>
    <w:rsid w:val="00447662"/>
    <w:pPr>
      <w:widowControl w:val="0"/>
      <w:overflowPunct w:val="0"/>
      <w:autoSpaceDE w:val="0"/>
      <w:autoSpaceDN w:val="0"/>
      <w:adjustRightInd w:val="0"/>
      <w:ind w:firstLine="425"/>
      <w:jc w:val="both"/>
      <w:textAlignment w:val="baseline"/>
    </w:pPr>
    <w:rPr>
      <w:rFonts w:cs="Calibri"/>
      <w:color w:val="000000"/>
      <w:sz w:val="24"/>
      <w:szCs w:val="24"/>
    </w:rPr>
  </w:style>
  <w:style w:type="paragraph" w:customStyle="1" w:styleId="Znaeka">
    <w:name w:val="Znaeka"/>
    <w:rsid w:val="00447662"/>
    <w:pPr>
      <w:widowControl w:val="0"/>
      <w:overflowPunct w:val="0"/>
      <w:autoSpaceDE w:val="0"/>
      <w:autoSpaceDN w:val="0"/>
      <w:adjustRightInd w:val="0"/>
      <w:ind w:left="288"/>
      <w:textAlignment w:val="baseline"/>
    </w:pPr>
    <w:rPr>
      <w:rFonts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1611648">
      <w:bodyDiv w:val="1"/>
      <w:marLeft w:val="0"/>
      <w:marRight w:val="0"/>
      <w:marTop w:val="0"/>
      <w:marBottom w:val="0"/>
      <w:divBdr>
        <w:top w:val="none" w:sz="0" w:space="0" w:color="auto"/>
        <w:left w:val="none" w:sz="0" w:space="0" w:color="auto"/>
        <w:bottom w:val="none" w:sz="0" w:space="0" w:color="auto"/>
        <w:right w:val="none" w:sz="0" w:space="0" w:color="auto"/>
      </w:divBdr>
    </w:div>
    <w:div w:id="288629876">
      <w:bodyDiv w:val="1"/>
      <w:marLeft w:val="0"/>
      <w:marRight w:val="0"/>
      <w:marTop w:val="0"/>
      <w:marBottom w:val="0"/>
      <w:divBdr>
        <w:top w:val="none" w:sz="0" w:space="0" w:color="auto"/>
        <w:left w:val="none" w:sz="0" w:space="0" w:color="auto"/>
        <w:bottom w:val="none" w:sz="0" w:space="0" w:color="auto"/>
        <w:right w:val="none" w:sz="0" w:space="0" w:color="auto"/>
      </w:divBdr>
    </w:div>
    <w:div w:id="827017905">
      <w:bodyDiv w:val="1"/>
      <w:marLeft w:val="0"/>
      <w:marRight w:val="0"/>
      <w:marTop w:val="0"/>
      <w:marBottom w:val="0"/>
      <w:divBdr>
        <w:top w:val="none" w:sz="0" w:space="0" w:color="auto"/>
        <w:left w:val="none" w:sz="0" w:space="0" w:color="auto"/>
        <w:bottom w:val="none" w:sz="0" w:space="0" w:color="auto"/>
        <w:right w:val="none" w:sz="0" w:space="0" w:color="auto"/>
      </w:divBdr>
    </w:div>
    <w:div w:id="915239504">
      <w:bodyDiv w:val="1"/>
      <w:marLeft w:val="0"/>
      <w:marRight w:val="0"/>
      <w:marTop w:val="0"/>
      <w:marBottom w:val="0"/>
      <w:divBdr>
        <w:top w:val="none" w:sz="0" w:space="0" w:color="auto"/>
        <w:left w:val="none" w:sz="0" w:space="0" w:color="auto"/>
        <w:bottom w:val="none" w:sz="0" w:space="0" w:color="auto"/>
        <w:right w:val="none" w:sz="0" w:space="0" w:color="auto"/>
      </w:divBdr>
    </w:div>
    <w:div w:id="964193234">
      <w:bodyDiv w:val="1"/>
      <w:marLeft w:val="0"/>
      <w:marRight w:val="0"/>
      <w:marTop w:val="0"/>
      <w:marBottom w:val="0"/>
      <w:divBdr>
        <w:top w:val="none" w:sz="0" w:space="0" w:color="auto"/>
        <w:left w:val="none" w:sz="0" w:space="0" w:color="auto"/>
        <w:bottom w:val="none" w:sz="0" w:space="0" w:color="auto"/>
        <w:right w:val="none" w:sz="0" w:space="0" w:color="auto"/>
      </w:divBdr>
    </w:div>
    <w:div w:id="1030640695">
      <w:bodyDiv w:val="1"/>
      <w:marLeft w:val="0"/>
      <w:marRight w:val="0"/>
      <w:marTop w:val="0"/>
      <w:marBottom w:val="0"/>
      <w:divBdr>
        <w:top w:val="none" w:sz="0" w:space="0" w:color="auto"/>
        <w:left w:val="none" w:sz="0" w:space="0" w:color="auto"/>
        <w:bottom w:val="none" w:sz="0" w:space="0" w:color="auto"/>
        <w:right w:val="none" w:sz="0" w:space="0" w:color="auto"/>
      </w:divBdr>
    </w:div>
    <w:div w:id="1224683485">
      <w:bodyDiv w:val="1"/>
      <w:marLeft w:val="0"/>
      <w:marRight w:val="0"/>
      <w:marTop w:val="0"/>
      <w:marBottom w:val="0"/>
      <w:divBdr>
        <w:top w:val="none" w:sz="0" w:space="0" w:color="auto"/>
        <w:left w:val="none" w:sz="0" w:space="0" w:color="auto"/>
        <w:bottom w:val="none" w:sz="0" w:space="0" w:color="auto"/>
        <w:right w:val="none" w:sz="0" w:space="0" w:color="auto"/>
      </w:divBdr>
    </w:div>
    <w:div w:id="1235581067">
      <w:bodyDiv w:val="1"/>
      <w:marLeft w:val="0"/>
      <w:marRight w:val="0"/>
      <w:marTop w:val="0"/>
      <w:marBottom w:val="0"/>
      <w:divBdr>
        <w:top w:val="none" w:sz="0" w:space="0" w:color="auto"/>
        <w:left w:val="none" w:sz="0" w:space="0" w:color="auto"/>
        <w:bottom w:val="none" w:sz="0" w:space="0" w:color="auto"/>
        <w:right w:val="none" w:sz="0" w:space="0" w:color="auto"/>
      </w:divBdr>
    </w:div>
    <w:div w:id="1246494881">
      <w:bodyDiv w:val="1"/>
      <w:marLeft w:val="0"/>
      <w:marRight w:val="0"/>
      <w:marTop w:val="0"/>
      <w:marBottom w:val="0"/>
      <w:divBdr>
        <w:top w:val="none" w:sz="0" w:space="0" w:color="auto"/>
        <w:left w:val="none" w:sz="0" w:space="0" w:color="auto"/>
        <w:bottom w:val="none" w:sz="0" w:space="0" w:color="auto"/>
        <w:right w:val="none" w:sz="0" w:space="0" w:color="auto"/>
      </w:divBdr>
    </w:div>
    <w:div w:id="1357384677">
      <w:bodyDiv w:val="1"/>
      <w:marLeft w:val="0"/>
      <w:marRight w:val="0"/>
      <w:marTop w:val="0"/>
      <w:marBottom w:val="0"/>
      <w:divBdr>
        <w:top w:val="none" w:sz="0" w:space="0" w:color="auto"/>
        <w:left w:val="none" w:sz="0" w:space="0" w:color="auto"/>
        <w:bottom w:val="none" w:sz="0" w:space="0" w:color="auto"/>
        <w:right w:val="none" w:sz="0" w:space="0" w:color="auto"/>
      </w:divBdr>
    </w:div>
    <w:div w:id="1470127105">
      <w:bodyDiv w:val="1"/>
      <w:marLeft w:val="0"/>
      <w:marRight w:val="0"/>
      <w:marTop w:val="0"/>
      <w:marBottom w:val="0"/>
      <w:divBdr>
        <w:top w:val="none" w:sz="0" w:space="0" w:color="auto"/>
        <w:left w:val="none" w:sz="0" w:space="0" w:color="auto"/>
        <w:bottom w:val="none" w:sz="0" w:space="0" w:color="auto"/>
        <w:right w:val="none" w:sz="0" w:space="0" w:color="auto"/>
      </w:divBdr>
    </w:div>
    <w:div w:id="2146241071">
      <w:marLeft w:val="0"/>
      <w:marRight w:val="0"/>
      <w:marTop w:val="0"/>
      <w:marBottom w:val="0"/>
      <w:divBdr>
        <w:top w:val="none" w:sz="0" w:space="0" w:color="auto"/>
        <w:left w:val="none" w:sz="0" w:space="0" w:color="auto"/>
        <w:bottom w:val="none" w:sz="0" w:space="0" w:color="auto"/>
        <w:right w:val="none" w:sz="0" w:space="0" w:color="auto"/>
      </w:divBdr>
    </w:div>
    <w:div w:id="2146241072">
      <w:marLeft w:val="0"/>
      <w:marRight w:val="0"/>
      <w:marTop w:val="0"/>
      <w:marBottom w:val="0"/>
      <w:divBdr>
        <w:top w:val="none" w:sz="0" w:space="0" w:color="auto"/>
        <w:left w:val="none" w:sz="0" w:space="0" w:color="auto"/>
        <w:bottom w:val="none" w:sz="0" w:space="0" w:color="auto"/>
        <w:right w:val="none" w:sz="0" w:space="0" w:color="auto"/>
      </w:divBdr>
    </w:div>
    <w:div w:id="2146241073">
      <w:marLeft w:val="0"/>
      <w:marRight w:val="0"/>
      <w:marTop w:val="0"/>
      <w:marBottom w:val="0"/>
      <w:divBdr>
        <w:top w:val="none" w:sz="0" w:space="0" w:color="auto"/>
        <w:left w:val="none" w:sz="0" w:space="0" w:color="auto"/>
        <w:bottom w:val="none" w:sz="0" w:space="0" w:color="auto"/>
        <w:right w:val="none" w:sz="0" w:space="0" w:color="auto"/>
      </w:divBdr>
    </w:div>
    <w:div w:id="2146241074">
      <w:marLeft w:val="0"/>
      <w:marRight w:val="0"/>
      <w:marTop w:val="0"/>
      <w:marBottom w:val="0"/>
      <w:divBdr>
        <w:top w:val="none" w:sz="0" w:space="0" w:color="auto"/>
        <w:left w:val="none" w:sz="0" w:space="0" w:color="auto"/>
        <w:bottom w:val="none" w:sz="0" w:space="0" w:color="auto"/>
        <w:right w:val="none" w:sz="0" w:space="0" w:color="auto"/>
      </w:divBdr>
    </w:div>
    <w:div w:id="2146241077">
      <w:marLeft w:val="0"/>
      <w:marRight w:val="0"/>
      <w:marTop w:val="0"/>
      <w:marBottom w:val="0"/>
      <w:divBdr>
        <w:top w:val="none" w:sz="0" w:space="0" w:color="auto"/>
        <w:left w:val="none" w:sz="0" w:space="0" w:color="auto"/>
        <w:bottom w:val="none" w:sz="0" w:space="0" w:color="auto"/>
        <w:right w:val="none" w:sz="0" w:space="0" w:color="auto"/>
      </w:divBdr>
    </w:div>
    <w:div w:id="2146241089">
      <w:marLeft w:val="0"/>
      <w:marRight w:val="0"/>
      <w:marTop w:val="0"/>
      <w:marBottom w:val="0"/>
      <w:divBdr>
        <w:top w:val="none" w:sz="0" w:space="0" w:color="auto"/>
        <w:left w:val="none" w:sz="0" w:space="0" w:color="auto"/>
        <w:bottom w:val="none" w:sz="0" w:space="0" w:color="auto"/>
        <w:right w:val="none" w:sz="0" w:space="0" w:color="auto"/>
      </w:divBdr>
    </w:div>
    <w:div w:id="2146241127">
      <w:marLeft w:val="0"/>
      <w:marRight w:val="0"/>
      <w:marTop w:val="0"/>
      <w:marBottom w:val="0"/>
      <w:divBdr>
        <w:top w:val="none" w:sz="0" w:space="0" w:color="auto"/>
        <w:left w:val="none" w:sz="0" w:space="0" w:color="auto"/>
        <w:bottom w:val="none" w:sz="0" w:space="0" w:color="auto"/>
        <w:right w:val="none" w:sz="0" w:space="0" w:color="auto"/>
      </w:divBdr>
    </w:div>
    <w:div w:id="2146241130">
      <w:marLeft w:val="0"/>
      <w:marRight w:val="0"/>
      <w:marTop w:val="0"/>
      <w:marBottom w:val="0"/>
      <w:divBdr>
        <w:top w:val="none" w:sz="0" w:space="0" w:color="auto"/>
        <w:left w:val="none" w:sz="0" w:space="0" w:color="auto"/>
        <w:bottom w:val="none" w:sz="0" w:space="0" w:color="auto"/>
        <w:right w:val="none" w:sz="0" w:space="0" w:color="auto"/>
      </w:divBdr>
    </w:div>
    <w:div w:id="2146241133">
      <w:marLeft w:val="0"/>
      <w:marRight w:val="0"/>
      <w:marTop w:val="0"/>
      <w:marBottom w:val="0"/>
      <w:divBdr>
        <w:top w:val="none" w:sz="0" w:space="0" w:color="auto"/>
        <w:left w:val="none" w:sz="0" w:space="0" w:color="auto"/>
        <w:bottom w:val="none" w:sz="0" w:space="0" w:color="auto"/>
        <w:right w:val="none" w:sz="0" w:space="0" w:color="auto"/>
      </w:divBdr>
    </w:div>
    <w:div w:id="2146241144">
      <w:marLeft w:val="0"/>
      <w:marRight w:val="0"/>
      <w:marTop w:val="0"/>
      <w:marBottom w:val="0"/>
      <w:divBdr>
        <w:top w:val="none" w:sz="0" w:space="0" w:color="auto"/>
        <w:left w:val="none" w:sz="0" w:space="0" w:color="auto"/>
        <w:bottom w:val="none" w:sz="0" w:space="0" w:color="auto"/>
        <w:right w:val="none" w:sz="0" w:space="0" w:color="auto"/>
      </w:divBdr>
    </w:div>
    <w:div w:id="2146241152">
      <w:marLeft w:val="0"/>
      <w:marRight w:val="0"/>
      <w:marTop w:val="0"/>
      <w:marBottom w:val="0"/>
      <w:divBdr>
        <w:top w:val="none" w:sz="0" w:space="0" w:color="auto"/>
        <w:left w:val="none" w:sz="0" w:space="0" w:color="auto"/>
        <w:bottom w:val="none" w:sz="0" w:space="0" w:color="auto"/>
        <w:right w:val="none" w:sz="0" w:space="0" w:color="auto"/>
      </w:divBdr>
    </w:div>
    <w:div w:id="2146241156">
      <w:marLeft w:val="0"/>
      <w:marRight w:val="0"/>
      <w:marTop w:val="0"/>
      <w:marBottom w:val="0"/>
      <w:divBdr>
        <w:top w:val="none" w:sz="0" w:space="0" w:color="auto"/>
        <w:left w:val="none" w:sz="0" w:space="0" w:color="auto"/>
        <w:bottom w:val="none" w:sz="0" w:space="0" w:color="auto"/>
        <w:right w:val="none" w:sz="0" w:space="0" w:color="auto"/>
      </w:divBdr>
    </w:div>
    <w:div w:id="2146241168">
      <w:marLeft w:val="0"/>
      <w:marRight w:val="0"/>
      <w:marTop w:val="0"/>
      <w:marBottom w:val="0"/>
      <w:divBdr>
        <w:top w:val="none" w:sz="0" w:space="0" w:color="auto"/>
        <w:left w:val="none" w:sz="0" w:space="0" w:color="auto"/>
        <w:bottom w:val="none" w:sz="0" w:space="0" w:color="auto"/>
        <w:right w:val="none" w:sz="0" w:space="0" w:color="auto"/>
      </w:divBdr>
    </w:div>
    <w:div w:id="2146241175">
      <w:marLeft w:val="0"/>
      <w:marRight w:val="0"/>
      <w:marTop w:val="0"/>
      <w:marBottom w:val="0"/>
      <w:divBdr>
        <w:top w:val="none" w:sz="0" w:space="0" w:color="auto"/>
        <w:left w:val="none" w:sz="0" w:space="0" w:color="auto"/>
        <w:bottom w:val="none" w:sz="0" w:space="0" w:color="auto"/>
        <w:right w:val="none" w:sz="0" w:space="0" w:color="auto"/>
      </w:divBdr>
    </w:div>
    <w:div w:id="2146241177">
      <w:marLeft w:val="0"/>
      <w:marRight w:val="0"/>
      <w:marTop w:val="0"/>
      <w:marBottom w:val="0"/>
      <w:divBdr>
        <w:top w:val="none" w:sz="0" w:space="0" w:color="auto"/>
        <w:left w:val="none" w:sz="0" w:space="0" w:color="auto"/>
        <w:bottom w:val="none" w:sz="0" w:space="0" w:color="auto"/>
        <w:right w:val="none" w:sz="0" w:space="0" w:color="auto"/>
      </w:divBdr>
    </w:div>
    <w:div w:id="2146241183">
      <w:marLeft w:val="0"/>
      <w:marRight w:val="0"/>
      <w:marTop w:val="0"/>
      <w:marBottom w:val="0"/>
      <w:divBdr>
        <w:top w:val="none" w:sz="0" w:space="0" w:color="auto"/>
        <w:left w:val="none" w:sz="0" w:space="0" w:color="auto"/>
        <w:bottom w:val="none" w:sz="0" w:space="0" w:color="auto"/>
        <w:right w:val="none" w:sz="0" w:space="0" w:color="auto"/>
      </w:divBdr>
    </w:div>
    <w:div w:id="2146241187">
      <w:marLeft w:val="0"/>
      <w:marRight w:val="0"/>
      <w:marTop w:val="0"/>
      <w:marBottom w:val="0"/>
      <w:divBdr>
        <w:top w:val="none" w:sz="0" w:space="0" w:color="auto"/>
        <w:left w:val="none" w:sz="0" w:space="0" w:color="auto"/>
        <w:bottom w:val="none" w:sz="0" w:space="0" w:color="auto"/>
        <w:right w:val="none" w:sz="0" w:space="0" w:color="auto"/>
      </w:divBdr>
    </w:div>
    <w:div w:id="2146241201">
      <w:marLeft w:val="0"/>
      <w:marRight w:val="0"/>
      <w:marTop w:val="0"/>
      <w:marBottom w:val="0"/>
      <w:divBdr>
        <w:top w:val="none" w:sz="0" w:space="0" w:color="auto"/>
        <w:left w:val="none" w:sz="0" w:space="0" w:color="auto"/>
        <w:bottom w:val="none" w:sz="0" w:space="0" w:color="auto"/>
        <w:right w:val="none" w:sz="0" w:space="0" w:color="auto"/>
      </w:divBdr>
      <w:divsChild>
        <w:div w:id="2146241081">
          <w:marLeft w:val="0"/>
          <w:marRight w:val="0"/>
          <w:marTop w:val="0"/>
          <w:marBottom w:val="0"/>
          <w:divBdr>
            <w:top w:val="none" w:sz="0" w:space="0" w:color="auto"/>
            <w:left w:val="none" w:sz="0" w:space="0" w:color="auto"/>
            <w:bottom w:val="none" w:sz="0" w:space="0" w:color="auto"/>
            <w:right w:val="none" w:sz="0" w:space="0" w:color="auto"/>
          </w:divBdr>
        </w:div>
        <w:div w:id="2146241084">
          <w:marLeft w:val="0"/>
          <w:marRight w:val="0"/>
          <w:marTop w:val="0"/>
          <w:marBottom w:val="0"/>
          <w:divBdr>
            <w:top w:val="none" w:sz="0" w:space="0" w:color="auto"/>
            <w:left w:val="none" w:sz="0" w:space="0" w:color="auto"/>
            <w:bottom w:val="none" w:sz="0" w:space="0" w:color="auto"/>
            <w:right w:val="none" w:sz="0" w:space="0" w:color="auto"/>
          </w:divBdr>
        </w:div>
        <w:div w:id="2146241085">
          <w:marLeft w:val="0"/>
          <w:marRight w:val="0"/>
          <w:marTop w:val="0"/>
          <w:marBottom w:val="0"/>
          <w:divBdr>
            <w:top w:val="none" w:sz="0" w:space="0" w:color="auto"/>
            <w:left w:val="none" w:sz="0" w:space="0" w:color="auto"/>
            <w:bottom w:val="none" w:sz="0" w:space="0" w:color="auto"/>
            <w:right w:val="none" w:sz="0" w:space="0" w:color="auto"/>
          </w:divBdr>
        </w:div>
        <w:div w:id="2146241103">
          <w:marLeft w:val="0"/>
          <w:marRight w:val="0"/>
          <w:marTop w:val="0"/>
          <w:marBottom w:val="0"/>
          <w:divBdr>
            <w:top w:val="none" w:sz="0" w:space="0" w:color="auto"/>
            <w:left w:val="none" w:sz="0" w:space="0" w:color="auto"/>
            <w:bottom w:val="none" w:sz="0" w:space="0" w:color="auto"/>
            <w:right w:val="none" w:sz="0" w:space="0" w:color="auto"/>
          </w:divBdr>
        </w:div>
        <w:div w:id="2146241122">
          <w:marLeft w:val="0"/>
          <w:marRight w:val="0"/>
          <w:marTop w:val="0"/>
          <w:marBottom w:val="0"/>
          <w:divBdr>
            <w:top w:val="none" w:sz="0" w:space="0" w:color="auto"/>
            <w:left w:val="none" w:sz="0" w:space="0" w:color="auto"/>
            <w:bottom w:val="none" w:sz="0" w:space="0" w:color="auto"/>
            <w:right w:val="none" w:sz="0" w:space="0" w:color="auto"/>
          </w:divBdr>
        </w:div>
        <w:div w:id="2146241134">
          <w:marLeft w:val="0"/>
          <w:marRight w:val="0"/>
          <w:marTop w:val="0"/>
          <w:marBottom w:val="0"/>
          <w:divBdr>
            <w:top w:val="none" w:sz="0" w:space="0" w:color="auto"/>
            <w:left w:val="none" w:sz="0" w:space="0" w:color="auto"/>
            <w:bottom w:val="none" w:sz="0" w:space="0" w:color="auto"/>
            <w:right w:val="none" w:sz="0" w:space="0" w:color="auto"/>
          </w:divBdr>
        </w:div>
        <w:div w:id="2146241141">
          <w:marLeft w:val="0"/>
          <w:marRight w:val="0"/>
          <w:marTop w:val="0"/>
          <w:marBottom w:val="0"/>
          <w:divBdr>
            <w:top w:val="none" w:sz="0" w:space="0" w:color="auto"/>
            <w:left w:val="none" w:sz="0" w:space="0" w:color="auto"/>
            <w:bottom w:val="none" w:sz="0" w:space="0" w:color="auto"/>
            <w:right w:val="none" w:sz="0" w:space="0" w:color="auto"/>
          </w:divBdr>
        </w:div>
        <w:div w:id="2146241146">
          <w:marLeft w:val="0"/>
          <w:marRight w:val="0"/>
          <w:marTop w:val="0"/>
          <w:marBottom w:val="0"/>
          <w:divBdr>
            <w:top w:val="none" w:sz="0" w:space="0" w:color="auto"/>
            <w:left w:val="none" w:sz="0" w:space="0" w:color="auto"/>
            <w:bottom w:val="none" w:sz="0" w:space="0" w:color="auto"/>
            <w:right w:val="none" w:sz="0" w:space="0" w:color="auto"/>
          </w:divBdr>
        </w:div>
        <w:div w:id="2146241147">
          <w:marLeft w:val="0"/>
          <w:marRight w:val="0"/>
          <w:marTop w:val="0"/>
          <w:marBottom w:val="0"/>
          <w:divBdr>
            <w:top w:val="none" w:sz="0" w:space="0" w:color="auto"/>
            <w:left w:val="none" w:sz="0" w:space="0" w:color="auto"/>
            <w:bottom w:val="none" w:sz="0" w:space="0" w:color="auto"/>
            <w:right w:val="none" w:sz="0" w:space="0" w:color="auto"/>
          </w:divBdr>
        </w:div>
        <w:div w:id="2146241148">
          <w:marLeft w:val="0"/>
          <w:marRight w:val="0"/>
          <w:marTop w:val="0"/>
          <w:marBottom w:val="0"/>
          <w:divBdr>
            <w:top w:val="none" w:sz="0" w:space="0" w:color="auto"/>
            <w:left w:val="none" w:sz="0" w:space="0" w:color="auto"/>
            <w:bottom w:val="none" w:sz="0" w:space="0" w:color="auto"/>
            <w:right w:val="none" w:sz="0" w:space="0" w:color="auto"/>
          </w:divBdr>
        </w:div>
        <w:div w:id="2146241151">
          <w:marLeft w:val="0"/>
          <w:marRight w:val="0"/>
          <w:marTop w:val="0"/>
          <w:marBottom w:val="0"/>
          <w:divBdr>
            <w:top w:val="none" w:sz="0" w:space="0" w:color="auto"/>
            <w:left w:val="none" w:sz="0" w:space="0" w:color="auto"/>
            <w:bottom w:val="none" w:sz="0" w:space="0" w:color="auto"/>
            <w:right w:val="none" w:sz="0" w:space="0" w:color="auto"/>
          </w:divBdr>
        </w:div>
        <w:div w:id="2146241155">
          <w:marLeft w:val="0"/>
          <w:marRight w:val="0"/>
          <w:marTop w:val="0"/>
          <w:marBottom w:val="0"/>
          <w:divBdr>
            <w:top w:val="none" w:sz="0" w:space="0" w:color="auto"/>
            <w:left w:val="none" w:sz="0" w:space="0" w:color="auto"/>
            <w:bottom w:val="none" w:sz="0" w:space="0" w:color="auto"/>
            <w:right w:val="none" w:sz="0" w:space="0" w:color="auto"/>
          </w:divBdr>
        </w:div>
        <w:div w:id="2146241169">
          <w:marLeft w:val="0"/>
          <w:marRight w:val="0"/>
          <w:marTop w:val="0"/>
          <w:marBottom w:val="0"/>
          <w:divBdr>
            <w:top w:val="none" w:sz="0" w:space="0" w:color="auto"/>
            <w:left w:val="none" w:sz="0" w:space="0" w:color="auto"/>
            <w:bottom w:val="none" w:sz="0" w:space="0" w:color="auto"/>
            <w:right w:val="none" w:sz="0" w:space="0" w:color="auto"/>
          </w:divBdr>
        </w:div>
        <w:div w:id="2146241171">
          <w:marLeft w:val="0"/>
          <w:marRight w:val="0"/>
          <w:marTop w:val="0"/>
          <w:marBottom w:val="0"/>
          <w:divBdr>
            <w:top w:val="none" w:sz="0" w:space="0" w:color="auto"/>
            <w:left w:val="none" w:sz="0" w:space="0" w:color="auto"/>
            <w:bottom w:val="none" w:sz="0" w:space="0" w:color="auto"/>
            <w:right w:val="none" w:sz="0" w:space="0" w:color="auto"/>
          </w:divBdr>
        </w:div>
        <w:div w:id="2146241172">
          <w:marLeft w:val="0"/>
          <w:marRight w:val="0"/>
          <w:marTop w:val="0"/>
          <w:marBottom w:val="0"/>
          <w:divBdr>
            <w:top w:val="none" w:sz="0" w:space="0" w:color="auto"/>
            <w:left w:val="none" w:sz="0" w:space="0" w:color="auto"/>
            <w:bottom w:val="none" w:sz="0" w:space="0" w:color="auto"/>
            <w:right w:val="none" w:sz="0" w:space="0" w:color="auto"/>
          </w:divBdr>
        </w:div>
        <w:div w:id="2146241180">
          <w:marLeft w:val="0"/>
          <w:marRight w:val="0"/>
          <w:marTop w:val="0"/>
          <w:marBottom w:val="0"/>
          <w:divBdr>
            <w:top w:val="none" w:sz="0" w:space="0" w:color="auto"/>
            <w:left w:val="none" w:sz="0" w:space="0" w:color="auto"/>
            <w:bottom w:val="none" w:sz="0" w:space="0" w:color="auto"/>
            <w:right w:val="none" w:sz="0" w:space="0" w:color="auto"/>
          </w:divBdr>
        </w:div>
        <w:div w:id="2146241184">
          <w:marLeft w:val="0"/>
          <w:marRight w:val="0"/>
          <w:marTop w:val="0"/>
          <w:marBottom w:val="0"/>
          <w:divBdr>
            <w:top w:val="none" w:sz="0" w:space="0" w:color="auto"/>
            <w:left w:val="none" w:sz="0" w:space="0" w:color="auto"/>
            <w:bottom w:val="none" w:sz="0" w:space="0" w:color="auto"/>
            <w:right w:val="none" w:sz="0" w:space="0" w:color="auto"/>
          </w:divBdr>
        </w:div>
        <w:div w:id="2146241188">
          <w:marLeft w:val="0"/>
          <w:marRight w:val="0"/>
          <w:marTop w:val="0"/>
          <w:marBottom w:val="0"/>
          <w:divBdr>
            <w:top w:val="none" w:sz="0" w:space="0" w:color="auto"/>
            <w:left w:val="none" w:sz="0" w:space="0" w:color="auto"/>
            <w:bottom w:val="none" w:sz="0" w:space="0" w:color="auto"/>
            <w:right w:val="none" w:sz="0" w:space="0" w:color="auto"/>
          </w:divBdr>
        </w:div>
        <w:div w:id="2146241189">
          <w:marLeft w:val="0"/>
          <w:marRight w:val="0"/>
          <w:marTop w:val="0"/>
          <w:marBottom w:val="0"/>
          <w:divBdr>
            <w:top w:val="none" w:sz="0" w:space="0" w:color="auto"/>
            <w:left w:val="none" w:sz="0" w:space="0" w:color="auto"/>
            <w:bottom w:val="none" w:sz="0" w:space="0" w:color="auto"/>
            <w:right w:val="none" w:sz="0" w:space="0" w:color="auto"/>
          </w:divBdr>
        </w:div>
        <w:div w:id="2146241199">
          <w:marLeft w:val="0"/>
          <w:marRight w:val="0"/>
          <w:marTop w:val="0"/>
          <w:marBottom w:val="0"/>
          <w:divBdr>
            <w:top w:val="none" w:sz="0" w:space="0" w:color="auto"/>
            <w:left w:val="none" w:sz="0" w:space="0" w:color="auto"/>
            <w:bottom w:val="none" w:sz="0" w:space="0" w:color="auto"/>
            <w:right w:val="none" w:sz="0" w:space="0" w:color="auto"/>
          </w:divBdr>
        </w:div>
        <w:div w:id="2146241204">
          <w:marLeft w:val="0"/>
          <w:marRight w:val="0"/>
          <w:marTop w:val="0"/>
          <w:marBottom w:val="0"/>
          <w:divBdr>
            <w:top w:val="none" w:sz="0" w:space="0" w:color="auto"/>
            <w:left w:val="none" w:sz="0" w:space="0" w:color="auto"/>
            <w:bottom w:val="none" w:sz="0" w:space="0" w:color="auto"/>
            <w:right w:val="none" w:sz="0" w:space="0" w:color="auto"/>
          </w:divBdr>
        </w:div>
        <w:div w:id="2146241209">
          <w:marLeft w:val="0"/>
          <w:marRight w:val="0"/>
          <w:marTop w:val="0"/>
          <w:marBottom w:val="0"/>
          <w:divBdr>
            <w:top w:val="none" w:sz="0" w:space="0" w:color="auto"/>
            <w:left w:val="none" w:sz="0" w:space="0" w:color="auto"/>
            <w:bottom w:val="none" w:sz="0" w:space="0" w:color="auto"/>
            <w:right w:val="none" w:sz="0" w:space="0" w:color="auto"/>
          </w:divBdr>
        </w:div>
        <w:div w:id="2146241217">
          <w:marLeft w:val="0"/>
          <w:marRight w:val="0"/>
          <w:marTop w:val="0"/>
          <w:marBottom w:val="0"/>
          <w:divBdr>
            <w:top w:val="none" w:sz="0" w:space="0" w:color="auto"/>
            <w:left w:val="none" w:sz="0" w:space="0" w:color="auto"/>
            <w:bottom w:val="none" w:sz="0" w:space="0" w:color="auto"/>
            <w:right w:val="none" w:sz="0" w:space="0" w:color="auto"/>
          </w:divBdr>
        </w:div>
        <w:div w:id="2146241218">
          <w:marLeft w:val="0"/>
          <w:marRight w:val="0"/>
          <w:marTop w:val="0"/>
          <w:marBottom w:val="0"/>
          <w:divBdr>
            <w:top w:val="none" w:sz="0" w:space="0" w:color="auto"/>
            <w:left w:val="none" w:sz="0" w:space="0" w:color="auto"/>
            <w:bottom w:val="none" w:sz="0" w:space="0" w:color="auto"/>
            <w:right w:val="none" w:sz="0" w:space="0" w:color="auto"/>
          </w:divBdr>
        </w:div>
        <w:div w:id="2146241223">
          <w:marLeft w:val="0"/>
          <w:marRight w:val="0"/>
          <w:marTop w:val="0"/>
          <w:marBottom w:val="0"/>
          <w:divBdr>
            <w:top w:val="none" w:sz="0" w:space="0" w:color="auto"/>
            <w:left w:val="none" w:sz="0" w:space="0" w:color="auto"/>
            <w:bottom w:val="none" w:sz="0" w:space="0" w:color="auto"/>
            <w:right w:val="none" w:sz="0" w:space="0" w:color="auto"/>
          </w:divBdr>
        </w:div>
        <w:div w:id="2146241230">
          <w:marLeft w:val="0"/>
          <w:marRight w:val="0"/>
          <w:marTop w:val="0"/>
          <w:marBottom w:val="0"/>
          <w:divBdr>
            <w:top w:val="none" w:sz="0" w:space="0" w:color="auto"/>
            <w:left w:val="none" w:sz="0" w:space="0" w:color="auto"/>
            <w:bottom w:val="none" w:sz="0" w:space="0" w:color="auto"/>
            <w:right w:val="none" w:sz="0" w:space="0" w:color="auto"/>
          </w:divBdr>
        </w:div>
        <w:div w:id="2146241232">
          <w:marLeft w:val="0"/>
          <w:marRight w:val="0"/>
          <w:marTop w:val="0"/>
          <w:marBottom w:val="0"/>
          <w:divBdr>
            <w:top w:val="none" w:sz="0" w:space="0" w:color="auto"/>
            <w:left w:val="none" w:sz="0" w:space="0" w:color="auto"/>
            <w:bottom w:val="none" w:sz="0" w:space="0" w:color="auto"/>
            <w:right w:val="none" w:sz="0" w:space="0" w:color="auto"/>
          </w:divBdr>
        </w:div>
        <w:div w:id="2146241236">
          <w:marLeft w:val="0"/>
          <w:marRight w:val="0"/>
          <w:marTop w:val="0"/>
          <w:marBottom w:val="0"/>
          <w:divBdr>
            <w:top w:val="none" w:sz="0" w:space="0" w:color="auto"/>
            <w:left w:val="none" w:sz="0" w:space="0" w:color="auto"/>
            <w:bottom w:val="none" w:sz="0" w:space="0" w:color="auto"/>
            <w:right w:val="none" w:sz="0" w:space="0" w:color="auto"/>
          </w:divBdr>
        </w:div>
        <w:div w:id="2146241237">
          <w:marLeft w:val="0"/>
          <w:marRight w:val="0"/>
          <w:marTop w:val="0"/>
          <w:marBottom w:val="0"/>
          <w:divBdr>
            <w:top w:val="none" w:sz="0" w:space="0" w:color="auto"/>
            <w:left w:val="none" w:sz="0" w:space="0" w:color="auto"/>
            <w:bottom w:val="none" w:sz="0" w:space="0" w:color="auto"/>
            <w:right w:val="none" w:sz="0" w:space="0" w:color="auto"/>
          </w:divBdr>
        </w:div>
        <w:div w:id="2146241245">
          <w:marLeft w:val="0"/>
          <w:marRight w:val="0"/>
          <w:marTop w:val="0"/>
          <w:marBottom w:val="0"/>
          <w:divBdr>
            <w:top w:val="none" w:sz="0" w:space="0" w:color="auto"/>
            <w:left w:val="none" w:sz="0" w:space="0" w:color="auto"/>
            <w:bottom w:val="none" w:sz="0" w:space="0" w:color="auto"/>
            <w:right w:val="none" w:sz="0" w:space="0" w:color="auto"/>
          </w:divBdr>
        </w:div>
        <w:div w:id="2146241249">
          <w:marLeft w:val="0"/>
          <w:marRight w:val="0"/>
          <w:marTop w:val="0"/>
          <w:marBottom w:val="0"/>
          <w:divBdr>
            <w:top w:val="none" w:sz="0" w:space="0" w:color="auto"/>
            <w:left w:val="none" w:sz="0" w:space="0" w:color="auto"/>
            <w:bottom w:val="none" w:sz="0" w:space="0" w:color="auto"/>
            <w:right w:val="none" w:sz="0" w:space="0" w:color="auto"/>
          </w:divBdr>
        </w:div>
        <w:div w:id="2146241251">
          <w:marLeft w:val="0"/>
          <w:marRight w:val="0"/>
          <w:marTop w:val="0"/>
          <w:marBottom w:val="0"/>
          <w:divBdr>
            <w:top w:val="none" w:sz="0" w:space="0" w:color="auto"/>
            <w:left w:val="none" w:sz="0" w:space="0" w:color="auto"/>
            <w:bottom w:val="none" w:sz="0" w:space="0" w:color="auto"/>
            <w:right w:val="none" w:sz="0" w:space="0" w:color="auto"/>
          </w:divBdr>
        </w:div>
        <w:div w:id="2146241256">
          <w:marLeft w:val="0"/>
          <w:marRight w:val="0"/>
          <w:marTop w:val="0"/>
          <w:marBottom w:val="0"/>
          <w:divBdr>
            <w:top w:val="none" w:sz="0" w:space="0" w:color="auto"/>
            <w:left w:val="none" w:sz="0" w:space="0" w:color="auto"/>
            <w:bottom w:val="none" w:sz="0" w:space="0" w:color="auto"/>
            <w:right w:val="none" w:sz="0" w:space="0" w:color="auto"/>
          </w:divBdr>
        </w:div>
        <w:div w:id="2146241270">
          <w:marLeft w:val="0"/>
          <w:marRight w:val="0"/>
          <w:marTop w:val="0"/>
          <w:marBottom w:val="0"/>
          <w:divBdr>
            <w:top w:val="none" w:sz="0" w:space="0" w:color="auto"/>
            <w:left w:val="none" w:sz="0" w:space="0" w:color="auto"/>
            <w:bottom w:val="none" w:sz="0" w:space="0" w:color="auto"/>
            <w:right w:val="none" w:sz="0" w:space="0" w:color="auto"/>
          </w:divBdr>
        </w:div>
        <w:div w:id="2146241273">
          <w:marLeft w:val="0"/>
          <w:marRight w:val="0"/>
          <w:marTop w:val="0"/>
          <w:marBottom w:val="0"/>
          <w:divBdr>
            <w:top w:val="none" w:sz="0" w:space="0" w:color="auto"/>
            <w:left w:val="none" w:sz="0" w:space="0" w:color="auto"/>
            <w:bottom w:val="none" w:sz="0" w:space="0" w:color="auto"/>
            <w:right w:val="none" w:sz="0" w:space="0" w:color="auto"/>
          </w:divBdr>
        </w:div>
        <w:div w:id="2146241274">
          <w:marLeft w:val="0"/>
          <w:marRight w:val="0"/>
          <w:marTop w:val="0"/>
          <w:marBottom w:val="0"/>
          <w:divBdr>
            <w:top w:val="none" w:sz="0" w:space="0" w:color="auto"/>
            <w:left w:val="none" w:sz="0" w:space="0" w:color="auto"/>
            <w:bottom w:val="none" w:sz="0" w:space="0" w:color="auto"/>
            <w:right w:val="none" w:sz="0" w:space="0" w:color="auto"/>
          </w:divBdr>
        </w:div>
        <w:div w:id="2146241283">
          <w:marLeft w:val="0"/>
          <w:marRight w:val="0"/>
          <w:marTop w:val="0"/>
          <w:marBottom w:val="0"/>
          <w:divBdr>
            <w:top w:val="none" w:sz="0" w:space="0" w:color="auto"/>
            <w:left w:val="none" w:sz="0" w:space="0" w:color="auto"/>
            <w:bottom w:val="none" w:sz="0" w:space="0" w:color="auto"/>
            <w:right w:val="none" w:sz="0" w:space="0" w:color="auto"/>
          </w:divBdr>
        </w:div>
        <w:div w:id="2146241284">
          <w:marLeft w:val="0"/>
          <w:marRight w:val="0"/>
          <w:marTop w:val="0"/>
          <w:marBottom w:val="0"/>
          <w:divBdr>
            <w:top w:val="none" w:sz="0" w:space="0" w:color="auto"/>
            <w:left w:val="none" w:sz="0" w:space="0" w:color="auto"/>
            <w:bottom w:val="none" w:sz="0" w:space="0" w:color="auto"/>
            <w:right w:val="none" w:sz="0" w:space="0" w:color="auto"/>
          </w:divBdr>
        </w:div>
        <w:div w:id="2146241285">
          <w:marLeft w:val="0"/>
          <w:marRight w:val="0"/>
          <w:marTop w:val="0"/>
          <w:marBottom w:val="0"/>
          <w:divBdr>
            <w:top w:val="none" w:sz="0" w:space="0" w:color="auto"/>
            <w:left w:val="none" w:sz="0" w:space="0" w:color="auto"/>
            <w:bottom w:val="none" w:sz="0" w:space="0" w:color="auto"/>
            <w:right w:val="none" w:sz="0" w:space="0" w:color="auto"/>
          </w:divBdr>
        </w:div>
        <w:div w:id="2146241291">
          <w:marLeft w:val="0"/>
          <w:marRight w:val="0"/>
          <w:marTop w:val="0"/>
          <w:marBottom w:val="0"/>
          <w:divBdr>
            <w:top w:val="none" w:sz="0" w:space="0" w:color="auto"/>
            <w:left w:val="none" w:sz="0" w:space="0" w:color="auto"/>
            <w:bottom w:val="none" w:sz="0" w:space="0" w:color="auto"/>
            <w:right w:val="none" w:sz="0" w:space="0" w:color="auto"/>
          </w:divBdr>
        </w:div>
        <w:div w:id="2146241294">
          <w:marLeft w:val="0"/>
          <w:marRight w:val="0"/>
          <w:marTop w:val="0"/>
          <w:marBottom w:val="0"/>
          <w:divBdr>
            <w:top w:val="none" w:sz="0" w:space="0" w:color="auto"/>
            <w:left w:val="none" w:sz="0" w:space="0" w:color="auto"/>
            <w:bottom w:val="none" w:sz="0" w:space="0" w:color="auto"/>
            <w:right w:val="none" w:sz="0" w:space="0" w:color="auto"/>
          </w:divBdr>
        </w:div>
        <w:div w:id="2146241300">
          <w:marLeft w:val="0"/>
          <w:marRight w:val="0"/>
          <w:marTop w:val="0"/>
          <w:marBottom w:val="0"/>
          <w:divBdr>
            <w:top w:val="none" w:sz="0" w:space="0" w:color="auto"/>
            <w:left w:val="none" w:sz="0" w:space="0" w:color="auto"/>
            <w:bottom w:val="none" w:sz="0" w:space="0" w:color="auto"/>
            <w:right w:val="none" w:sz="0" w:space="0" w:color="auto"/>
          </w:divBdr>
        </w:div>
        <w:div w:id="2146241307">
          <w:marLeft w:val="0"/>
          <w:marRight w:val="0"/>
          <w:marTop w:val="0"/>
          <w:marBottom w:val="0"/>
          <w:divBdr>
            <w:top w:val="none" w:sz="0" w:space="0" w:color="auto"/>
            <w:left w:val="none" w:sz="0" w:space="0" w:color="auto"/>
            <w:bottom w:val="none" w:sz="0" w:space="0" w:color="auto"/>
            <w:right w:val="none" w:sz="0" w:space="0" w:color="auto"/>
          </w:divBdr>
        </w:div>
        <w:div w:id="2146241310">
          <w:marLeft w:val="0"/>
          <w:marRight w:val="0"/>
          <w:marTop w:val="0"/>
          <w:marBottom w:val="0"/>
          <w:divBdr>
            <w:top w:val="none" w:sz="0" w:space="0" w:color="auto"/>
            <w:left w:val="none" w:sz="0" w:space="0" w:color="auto"/>
            <w:bottom w:val="none" w:sz="0" w:space="0" w:color="auto"/>
            <w:right w:val="none" w:sz="0" w:space="0" w:color="auto"/>
          </w:divBdr>
        </w:div>
        <w:div w:id="2146241312">
          <w:marLeft w:val="0"/>
          <w:marRight w:val="0"/>
          <w:marTop w:val="0"/>
          <w:marBottom w:val="0"/>
          <w:divBdr>
            <w:top w:val="none" w:sz="0" w:space="0" w:color="auto"/>
            <w:left w:val="none" w:sz="0" w:space="0" w:color="auto"/>
            <w:bottom w:val="none" w:sz="0" w:space="0" w:color="auto"/>
            <w:right w:val="none" w:sz="0" w:space="0" w:color="auto"/>
          </w:divBdr>
        </w:div>
        <w:div w:id="2146241315">
          <w:marLeft w:val="0"/>
          <w:marRight w:val="0"/>
          <w:marTop w:val="0"/>
          <w:marBottom w:val="0"/>
          <w:divBdr>
            <w:top w:val="none" w:sz="0" w:space="0" w:color="auto"/>
            <w:left w:val="none" w:sz="0" w:space="0" w:color="auto"/>
            <w:bottom w:val="none" w:sz="0" w:space="0" w:color="auto"/>
            <w:right w:val="none" w:sz="0" w:space="0" w:color="auto"/>
          </w:divBdr>
        </w:div>
        <w:div w:id="2146241322">
          <w:marLeft w:val="0"/>
          <w:marRight w:val="0"/>
          <w:marTop w:val="0"/>
          <w:marBottom w:val="0"/>
          <w:divBdr>
            <w:top w:val="none" w:sz="0" w:space="0" w:color="auto"/>
            <w:left w:val="none" w:sz="0" w:space="0" w:color="auto"/>
            <w:bottom w:val="none" w:sz="0" w:space="0" w:color="auto"/>
            <w:right w:val="none" w:sz="0" w:space="0" w:color="auto"/>
          </w:divBdr>
        </w:div>
        <w:div w:id="2146241338">
          <w:marLeft w:val="0"/>
          <w:marRight w:val="0"/>
          <w:marTop w:val="0"/>
          <w:marBottom w:val="0"/>
          <w:divBdr>
            <w:top w:val="none" w:sz="0" w:space="0" w:color="auto"/>
            <w:left w:val="none" w:sz="0" w:space="0" w:color="auto"/>
            <w:bottom w:val="none" w:sz="0" w:space="0" w:color="auto"/>
            <w:right w:val="none" w:sz="0" w:space="0" w:color="auto"/>
          </w:divBdr>
        </w:div>
        <w:div w:id="2146241342">
          <w:marLeft w:val="0"/>
          <w:marRight w:val="0"/>
          <w:marTop w:val="0"/>
          <w:marBottom w:val="0"/>
          <w:divBdr>
            <w:top w:val="none" w:sz="0" w:space="0" w:color="auto"/>
            <w:left w:val="none" w:sz="0" w:space="0" w:color="auto"/>
            <w:bottom w:val="none" w:sz="0" w:space="0" w:color="auto"/>
            <w:right w:val="none" w:sz="0" w:space="0" w:color="auto"/>
          </w:divBdr>
        </w:div>
        <w:div w:id="2146241353">
          <w:marLeft w:val="0"/>
          <w:marRight w:val="0"/>
          <w:marTop w:val="0"/>
          <w:marBottom w:val="0"/>
          <w:divBdr>
            <w:top w:val="none" w:sz="0" w:space="0" w:color="auto"/>
            <w:left w:val="none" w:sz="0" w:space="0" w:color="auto"/>
            <w:bottom w:val="none" w:sz="0" w:space="0" w:color="auto"/>
            <w:right w:val="none" w:sz="0" w:space="0" w:color="auto"/>
          </w:divBdr>
        </w:div>
        <w:div w:id="2146241356">
          <w:marLeft w:val="0"/>
          <w:marRight w:val="0"/>
          <w:marTop w:val="0"/>
          <w:marBottom w:val="0"/>
          <w:divBdr>
            <w:top w:val="none" w:sz="0" w:space="0" w:color="auto"/>
            <w:left w:val="none" w:sz="0" w:space="0" w:color="auto"/>
            <w:bottom w:val="none" w:sz="0" w:space="0" w:color="auto"/>
            <w:right w:val="none" w:sz="0" w:space="0" w:color="auto"/>
          </w:divBdr>
        </w:div>
      </w:divsChild>
    </w:div>
    <w:div w:id="2146241210">
      <w:marLeft w:val="0"/>
      <w:marRight w:val="0"/>
      <w:marTop w:val="0"/>
      <w:marBottom w:val="0"/>
      <w:divBdr>
        <w:top w:val="none" w:sz="0" w:space="0" w:color="auto"/>
        <w:left w:val="none" w:sz="0" w:space="0" w:color="auto"/>
        <w:bottom w:val="none" w:sz="0" w:space="0" w:color="auto"/>
        <w:right w:val="none" w:sz="0" w:space="0" w:color="auto"/>
      </w:divBdr>
    </w:div>
    <w:div w:id="2146241216">
      <w:marLeft w:val="0"/>
      <w:marRight w:val="0"/>
      <w:marTop w:val="0"/>
      <w:marBottom w:val="0"/>
      <w:divBdr>
        <w:top w:val="none" w:sz="0" w:space="0" w:color="auto"/>
        <w:left w:val="none" w:sz="0" w:space="0" w:color="auto"/>
        <w:bottom w:val="none" w:sz="0" w:space="0" w:color="auto"/>
        <w:right w:val="none" w:sz="0" w:space="0" w:color="auto"/>
      </w:divBdr>
      <w:divsChild>
        <w:div w:id="2146241079">
          <w:marLeft w:val="0"/>
          <w:marRight w:val="0"/>
          <w:marTop w:val="0"/>
          <w:marBottom w:val="0"/>
          <w:divBdr>
            <w:top w:val="none" w:sz="0" w:space="0" w:color="auto"/>
            <w:left w:val="none" w:sz="0" w:space="0" w:color="auto"/>
            <w:bottom w:val="none" w:sz="0" w:space="0" w:color="auto"/>
            <w:right w:val="none" w:sz="0" w:space="0" w:color="auto"/>
          </w:divBdr>
        </w:div>
        <w:div w:id="2146241091">
          <w:marLeft w:val="0"/>
          <w:marRight w:val="0"/>
          <w:marTop w:val="0"/>
          <w:marBottom w:val="0"/>
          <w:divBdr>
            <w:top w:val="none" w:sz="0" w:space="0" w:color="auto"/>
            <w:left w:val="none" w:sz="0" w:space="0" w:color="auto"/>
            <w:bottom w:val="none" w:sz="0" w:space="0" w:color="auto"/>
            <w:right w:val="none" w:sz="0" w:space="0" w:color="auto"/>
          </w:divBdr>
        </w:div>
        <w:div w:id="2146241092">
          <w:marLeft w:val="0"/>
          <w:marRight w:val="0"/>
          <w:marTop w:val="0"/>
          <w:marBottom w:val="0"/>
          <w:divBdr>
            <w:top w:val="none" w:sz="0" w:space="0" w:color="auto"/>
            <w:left w:val="none" w:sz="0" w:space="0" w:color="auto"/>
            <w:bottom w:val="none" w:sz="0" w:space="0" w:color="auto"/>
            <w:right w:val="none" w:sz="0" w:space="0" w:color="auto"/>
          </w:divBdr>
        </w:div>
        <w:div w:id="2146241096">
          <w:marLeft w:val="0"/>
          <w:marRight w:val="0"/>
          <w:marTop w:val="0"/>
          <w:marBottom w:val="0"/>
          <w:divBdr>
            <w:top w:val="none" w:sz="0" w:space="0" w:color="auto"/>
            <w:left w:val="none" w:sz="0" w:space="0" w:color="auto"/>
            <w:bottom w:val="none" w:sz="0" w:space="0" w:color="auto"/>
            <w:right w:val="none" w:sz="0" w:space="0" w:color="auto"/>
          </w:divBdr>
        </w:div>
        <w:div w:id="2146241097">
          <w:marLeft w:val="0"/>
          <w:marRight w:val="0"/>
          <w:marTop w:val="0"/>
          <w:marBottom w:val="0"/>
          <w:divBdr>
            <w:top w:val="none" w:sz="0" w:space="0" w:color="auto"/>
            <w:left w:val="none" w:sz="0" w:space="0" w:color="auto"/>
            <w:bottom w:val="none" w:sz="0" w:space="0" w:color="auto"/>
            <w:right w:val="none" w:sz="0" w:space="0" w:color="auto"/>
          </w:divBdr>
        </w:div>
        <w:div w:id="2146241098">
          <w:marLeft w:val="0"/>
          <w:marRight w:val="0"/>
          <w:marTop w:val="0"/>
          <w:marBottom w:val="0"/>
          <w:divBdr>
            <w:top w:val="none" w:sz="0" w:space="0" w:color="auto"/>
            <w:left w:val="none" w:sz="0" w:space="0" w:color="auto"/>
            <w:bottom w:val="none" w:sz="0" w:space="0" w:color="auto"/>
            <w:right w:val="none" w:sz="0" w:space="0" w:color="auto"/>
          </w:divBdr>
        </w:div>
        <w:div w:id="2146241106">
          <w:marLeft w:val="0"/>
          <w:marRight w:val="0"/>
          <w:marTop w:val="0"/>
          <w:marBottom w:val="0"/>
          <w:divBdr>
            <w:top w:val="none" w:sz="0" w:space="0" w:color="auto"/>
            <w:left w:val="none" w:sz="0" w:space="0" w:color="auto"/>
            <w:bottom w:val="none" w:sz="0" w:space="0" w:color="auto"/>
            <w:right w:val="none" w:sz="0" w:space="0" w:color="auto"/>
          </w:divBdr>
        </w:div>
        <w:div w:id="2146241108">
          <w:marLeft w:val="0"/>
          <w:marRight w:val="0"/>
          <w:marTop w:val="0"/>
          <w:marBottom w:val="0"/>
          <w:divBdr>
            <w:top w:val="none" w:sz="0" w:space="0" w:color="auto"/>
            <w:left w:val="none" w:sz="0" w:space="0" w:color="auto"/>
            <w:bottom w:val="none" w:sz="0" w:space="0" w:color="auto"/>
            <w:right w:val="none" w:sz="0" w:space="0" w:color="auto"/>
          </w:divBdr>
        </w:div>
        <w:div w:id="2146241109">
          <w:marLeft w:val="0"/>
          <w:marRight w:val="0"/>
          <w:marTop w:val="0"/>
          <w:marBottom w:val="0"/>
          <w:divBdr>
            <w:top w:val="none" w:sz="0" w:space="0" w:color="auto"/>
            <w:left w:val="none" w:sz="0" w:space="0" w:color="auto"/>
            <w:bottom w:val="none" w:sz="0" w:space="0" w:color="auto"/>
            <w:right w:val="none" w:sz="0" w:space="0" w:color="auto"/>
          </w:divBdr>
        </w:div>
        <w:div w:id="2146241113">
          <w:marLeft w:val="0"/>
          <w:marRight w:val="0"/>
          <w:marTop w:val="0"/>
          <w:marBottom w:val="0"/>
          <w:divBdr>
            <w:top w:val="none" w:sz="0" w:space="0" w:color="auto"/>
            <w:left w:val="none" w:sz="0" w:space="0" w:color="auto"/>
            <w:bottom w:val="none" w:sz="0" w:space="0" w:color="auto"/>
            <w:right w:val="none" w:sz="0" w:space="0" w:color="auto"/>
          </w:divBdr>
        </w:div>
        <w:div w:id="2146241117">
          <w:marLeft w:val="0"/>
          <w:marRight w:val="0"/>
          <w:marTop w:val="0"/>
          <w:marBottom w:val="0"/>
          <w:divBdr>
            <w:top w:val="none" w:sz="0" w:space="0" w:color="auto"/>
            <w:left w:val="none" w:sz="0" w:space="0" w:color="auto"/>
            <w:bottom w:val="none" w:sz="0" w:space="0" w:color="auto"/>
            <w:right w:val="none" w:sz="0" w:space="0" w:color="auto"/>
          </w:divBdr>
        </w:div>
        <w:div w:id="2146241118">
          <w:marLeft w:val="0"/>
          <w:marRight w:val="0"/>
          <w:marTop w:val="0"/>
          <w:marBottom w:val="0"/>
          <w:divBdr>
            <w:top w:val="none" w:sz="0" w:space="0" w:color="auto"/>
            <w:left w:val="none" w:sz="0" w:space="0" w:color="auto"/>
            <w:bottom w:val="none" w:sz="0" w:space="0" w:color="auto"/>
            <w:right w:val="none" w:sz="0" w:space="0" w:color="auto"/>
          </w:divBdr>
        </w:div>
        <w:div w:id="2146241124">
          <w:marLeft w:val="0"/>
          <w:marRight w:val="0"/>
          <w:marTop w:val="0"/>
          <w:marBottom w:val="0"/>
          <w:divBdr>
            <w:top w:val="none" w:sz="0" w:space="0" w:color="auto"/>
            <w:left w:val="none" w:sz="0" w:space="0" w:color="auto"/>
            <w:bottom w:val="none" w:sz="0" w:space="0" w:color="auto"/>
            <w:right w:val="none" w:sz="0" w:space="0" w:color="auto"/>
          </w:divBdr>
        </w:div>
        <w:div w:id="2146241126">
          <w:marLeft w:val="0"/>
          <w:marRight w:val="0"/>
          <w:marTop w:val="0"/>
          <w:marBottom w:val="0"/>
          <w:divBdr>
            <w:top w:val="none" w:sz="0" w:space="0" w:color="auto"/>
            <w:left w:val="none" w:sz="0" w:space="0" w:color="auto"/>
            <w:bottom w:val="none" w:sz="0" w:space="0" w:color="auto"/>
            <w:right w:val="none" w:sz="0" w:space="0" w:color="auto"/>
          </w:divBdr>
        </w:div>
        <w:div w:id="2146241128">
          <w:marLeft w:val="0"/>
          <w:marRight w:val="0"/>
          <w:marTop w:val="0"/>
          <w:marBottom w:val="0"/>
          <w:divBdr>
            <w:top w:val="none" w:sz="0" w:space="0" w:color="auto"/>
            <w:left w:val="none" w:sz="0" w:space="0" w:color="auto"/>
            <w:bottom w:val="none" w:sz="0" w:space="0" w:color="auto"/>
            <w:right w:val="none" w:sz="0" w:space="0" w:color="auto"/>
          </w:divBdr>
        </w:div>
        <w:div w:id="2146241132">
          <w:marLeft w:val="0"/>
          <w:marRight w:val="0"/>
          <w:marTop w:val="0"/>
          <w:marBottom w:val="0"/>
          <w:divBdr>
            <w:top w:val="none" w:sz="0" w:space="0" w:color="auto"/>
            <w:left w:val="none" w:sz="0" w:space="0" w:color="auto"/>
            <w:bottom w:val="none" w:sz="0" w:space="0" w:color="auto"/>
            <w:right w:val="none" w:sz="0" w:space="0" w:color="auto"/>
          </w:divBdr>
        </w:div>
        <w:div w:id="2146241160">
          <w:marLeft w:val="0"/>
          <w:marRight w:val="0"/>
          <w:marTop w:val="0"/>
          <w:marBottom w:val="0"/>
          <w:divBdr>
            <w:top w:val="none" w:sz="0" w:space="0" w:color="auto"/>
            <w:left w:val="none" w:sz="0" w:space="0" w:color="auto"/>
            <w:bottom w:val="none" w:sz="0" w:space="0" w:color="auto"/>
            <w:right w:val="none" w:sz="0" w:space="0" w:color="auto"/>
          </w:divBdr>
        </w:div>
        <w:div w:id="2146241162">
          <w:marLeft w:val="0"/>
          <w:marRight w:val="0"/>
          <w:marTop w:val="0"/>
          <w:marBottom w:val="0"/>
          <w:divBdr>
            <w:top w:val="none" w:sz="0" w:space="0" w:color="auto"/>
            <w:left w:val="none" w:sz="0" w:space="0" w:color="auto"/>
            <w:bottom w:val="none" w:sz="0" w:space="0" w:color="auto"/>
            <w:right w:val="none" w:sz="0" w:space="0" w:color="auto"/>
          </w:divBdr>
        </w:div>
        <w:div w:id="2146241164">
          <w:marLeft w:val="0"/>
          <w:marRight w:val="0"/>
          <w:marTop w:val="0"/>
          <w:marBottom w:val="0"/>
          <w:divBdr>
            <w:top w:val="none" w:sz="0" w:space="0" w:color="auto"/>
            <w:left w:val="none" w:sz="0" w:space="0" w:color="auto"/>
            <w:bottom w:val="none" w:sz="0" w:space="0" w:color="auto"/>
            <w:right w:val="none" w:sz="0" w:space="0" w:color="auto"/>
          </w:divBdr>
        </w:div>
        <w:div w:id="2146241167">
          <w:marLeft w:val="0"/>
          <w:marRight w:val="0"/>
          <w:marTop w:val="0"/>
          <w:marBottom w:val="0"/>
          <w:divBdr>
            <w:top w:val="none" w:sz="0" w:space="0" w:color="auto"/>
            <w:left w:val="none" w:sz="0" w:space="0" w:color="auto"/>
            <w:bottom w:val="none" w:sz="0" w:space="0" w:color="auto"/>
            <w:right w:val="none" w:sz="0" w:space="0" w:color="auto"/>
          </w:divBdr>
        </w:div>
        <w:div w:id="2146241176">
          <w:marLeft w:val="0"/>
          <w:marRight w:val="0"/>
          <w:marTop w:val="0"/>
          <w:marBottom w:val="0"/>
          <w:divBdr>
            <w:top w:val="none" w:sz="0" w:space="0" w:color="auto"/>
            <w:left w:val="none" w:sz="0" w:space="0" w:color="auto"/>
            <w:bottom w:val="none" w:sz="0" w:space="0" w:color="auto"/>
            <w:right w:val="none" w:sz="0" w:space="0" w:color="auto"/>
          </w:divBdr>
        </w:div>
        <w:div w:id="2146241178">
          <w:marLeft w:val="0"/>
          <w:marRight w:val="0"/>
          <w:marTop w:val="0"/>
          <w:marBottom w:val="0"/>
          <w:divBdr>
            <w:top w:val="none" w:sz="0" w:space="0" w:color="auto"/>
            <w:left w:val="none" w:sz="0" w:space="0" w:color="auto"/>
            <w:bottom w:val="none" w:sz="0" w:space="0" w:color="auto"/>
            <w:right w:val="none" w:sz="0" w:space="0" w:color="auto"/>
          </w:divBdr>
        </w:div>
        <w:div w:id="2146241179">
          <w:marLeft w:val="0"/>
          <w:marRight w:val="0"/>
          <w:marTop w:val="0"/>
          <w:marBottom w:val="0"/>
          <w:divBdr>
            <w:top w:val="none" w:sz="0" w:space="0" w:color="auto"/>
            <w:left w:val="none" w:sz="0" w:space="0" w:color="auto"/>
            <w:bottom w:val="none" w:sz="0" w:space="0" w:color="auto"/>
            <w:right w:val="none" w:sz="0" w:space="0" w:color="auto"/>
          </w:divBdr>
        </w:div>
        <w:div w:id="2146241185">
          <w:marLeft w:val="0"/>
          <w:marRight w:val="0"/>
          <w:marTop w:val="0"/>
          <w:marBottom w:val="0"/>
          <w:divBdr>
            <w:top w:val="none" w:sz="0" w:space="0" w:color="auto"/>
            <w:left w:val="none" w:sz="0" w:space="0" w:color="auto"/>
            <w:bottom w:val="none" w:sz="0" w:space="0" w:color="auto"/>
            <w:right w:val="none" w:sz="0" w:space="0" w:color="auto"/>
          </w:divBdr>
        </w:div>
        <w:div w:id="2146241186">
          <w:marLeft w:val="0"/>
          <w:marRight w:val="0"/>
          <w:marTop w:val="0"/>
          <w:marBottom w:val="0"/>
          <w:divBdr>
            <w:top w:val="none" w:sz="0" w:space="0" w:color="auto"/>
            <w:left w:val="none" w:sz="0" w:space="0" w:color="auto"/>
            <w:bottom w:val="none" w:sz="0" w:space="0" w:color="auto"/>
            <w:right w:val="none" w:sz="0" w:space="0" w:color="auto"/>
          </w:divBdr>
        </w:div>
        <w:div w:id="2146241194">
          <w:marLeft w:val="0"/>
          <w:marRight w:val="0"/>
          <w:marTop w:val="0"/>
          <w:marBottom w:val="0"/>
          <w:divBdr>
            <w:top w:val="none" w:sz="0" w:space="0" w:color="auto"/>
            <w:left w:val="none" w:sz="0" w:space="0" w:color="auto"/>
            <w:bottom w:val="none" w:sz="0" w:space="0" w:color="auto"/>
            <w:right w:val="none" w:sz="0" w:space="0" w:color="auto"/>
          </w:divBdr>
        </w:div>
        <w:div w:id="2146241197">
          <w:marLeft w:val="0"/>
          <w:marRight w:val="0"/>
          <w:marTop w:val="0"/>
          <w:marBottom w:val="0"/>
          <w:divBdr>
            <w:top w:val="none" w:sz="0" w:space="0" w:color="auto"/>
            <w:left w:val="none" w:sz="0" w:space="0" w:color="auto"/>
            <w:bottom w:val="none" w:sz="0" w:space="0" w:color="auto"/>
            <w:right w:val="none" w:sz="0" w:space="0" w:color="auto"/>
          </w:divBdr>
        </w:div>
        <w:div w:id="2146241214">
          <w:marLeft w:val="0"/>
          <w:marRight w:val="0"/>
          <w:marTop w:val="0"/>
          <w:marBottom w:val="0"/>
          <w:divBdr>
            <w:top w:val="none" w:sz="0" w:space="0" w:color="auto"/>
            <w:left w:val="none" w:sz="0" w:space="0" w:color="auto"/>
            <w:bottom w:val="none" w:sz="0" w:space="0" w:color="auto"/>
            <w:right w:val="none" w:sz="0" w:space="0" w:color="auto"/>
          </w:divBdr>
        </w:div>
        <w:div w:id="2146241227">
          <w:marLeft w:val="0"/>
          <w:marRight w:val="0"/>
          <w:marTop w:val="0"/>
          <w:marBottom w:val="0"/>
          <w:divBdr>
            <w:top w:val="none" w:sz="0" w:space="0" w:color="auto"/>
            <w:left w:val="none" w:sz="0" w:space="0" w:color="auto"/>
            <w:bottom w:val="none" w:sz="0" w:space="0" w:color="auto"/>
            <w:right w:val="none" w:sz="0" w:space="0" w:color="auto"/>
          </w:divBdr>
        </w:div>
        <w:div w:id="2146241239">
          <w:marLeft w:val="0"/>
          <w:marRight w:val="0"/>
          <w:marTop w:val="0"/>
          <w:marBottom w:val="0"/>
          <w:divBdr>
            <w:top w:val="none" w:sz="0" w:space="0" w:color="auto"/>
            <w:left w:val="none" w:sz="0" w:space="0" w:color="auto"/>
            <w:bottom w:val="none" w:sz="0" w:space="0" w:color="auto"/>
            <w:right w:val="none" w:sz="0" w:space="0" w:color="auto"/>
          </w:divBdr>
        </w:div>
        <w:div w:id="2146241243">
          <w:marLeft w:val="0"/>
          <w:marRight w:val="0"/>
          <w:marTop w:val="0"/>
          <w:marBottom w:val="0"/>
          <w:divBdr>
            <w:top w:val="none" w:sz="0" w:space="0" w:color="auto"/>
            <w:left w:val="none" w:sz="0" w:space="0" w:color="auto"/>
            <w:bottom w:val="none" w:sz="0" w:space="0" w:color="auto"/>
            <w:right w:val="none" w:sz="0" w:space="0" w:color="auto"/>
          </w:divBdr>
        </w:div>
        <w:div w:id="2146241244">
          <w:marLeft w:val="0"/>
          <w:marRight w:val="0"/>
          <w:marTop w:val="0"/>
          <w:marBottom w:val="0"/>
          <w:divBdr>
            <w:top w:val="none" w:sz="0" w:space="0" w:color="auto"/>
            <w:left w:val="none" w:sz="0" w:space="0" w:color="auto"/>
            <w:bottom w:val="none" w:sz="0" w:space="0" w:color="auto"/>
            <w:right w:val="none" w:sz="0" w:space="0" w:color="auto"/>
          </w:divBdr>
        </w:div>
        <w:div w:id="2146241250">
          <w:marLeft w:val="0"/>
          <w:marRight w:val="0"/>
          <w:marTop w:val="0"/>
          <w:marBottom w:val="0"/>
          <w:divBdr>
            <w:top w:val="none" w:sz="0" w:space="0" w:color="auto"/>
            <w:left w:val="none" w:sz="0" w:space="0" w:color="auto"/>
            <w:bottom w:val="none" w:sz="0" w:space="0" w:color="auto"/>
            <w:right w:val="none" w:sz="0" w:space="0" w:color="auto"/>
          </w:divBdr>
        </w:div>
        <w:div w:id="2146241252">
          <w:marLeft w:val="0"/>
          <w:marRight w:val="0"/>
          <w:marTop w:val="0"/>
          <w:marBottom w:val="0"/>
          <w:divBdr>
            <w:top w:val="none" w:sz="0" w:space="0" w:color="auto"/>
            <w:left w:val="none" w:sz="0" w:space="0" w:color="auto"/>
            <w:bottom w:val="none" w:sz="0" w:space="0" w:color="auto"/>
            <w:right w:val="none" w:sz="0" w:space="0" w:color="auto"/>
          </w:divBdr>
        </w:div>
        <w:div w:id="2146241254">
          <w:marLeft w:val="0"/>
          <w:marRight w:val="0"/>
          <w:marTop w:val="0"/>
          <w:marBottom w:val="0"/>
          <w:divBdr>
            <w:top w:val="none" w:sz="0" w:space="0" w:color="auto"/>
            <w:left w:val="none" w:sz="0" w:space="0" w:color="auto"/>
            <w:bottom w:val="none" w:sz="0" w:space="0" w:color="auto"/>
            <w:right w:val="none" w:sz="0" w:space="0" w:color="auto"/>
          </w:divBdr>
        </w:div>
        <w:div w:id="2146241259">
          <w:marLeft w:val="0"/>
          <w:marRight w:val="0"/>
          <w:marTop w:val="0"/>
          <w:marBottom w:val="0"/>
          <w:divBdr>
            <w:top w:val="none" w:sz="0" w:space="0" w:color="auto"/>
            <w:left w:val="none" w:sz="0" w:space="0" w:color="auto"/>
            <w:bottom w:val="none" w:sz="0" w:space="0" w:color="auto"/>
            <w:right w:val="none" w:sz="0" w:space="0" w:color="auto"/>
          </w:divBdr>
        </w:div>
        <w:div w:id="2146241260">
          <w:marLeft w:val="0"/>
          <w:marRight w:val="0"/>
          <w:marTop w:val="0"/>
          <w:marBottom w:val="0"/>
          <w:divBdr>
            <w:top w:val="none" w:sz="0" w:space="0" w:color="auto"/>
            <w:left w:val="none" w:sz="0" w:space="0" w:color="auto"/>
            <w:bottom w:val="none" w:sz="0" w:space="0" w:color="auto"/>
            <w:right w:val="none" w:sz="0" w:space="0" w:color="auto"/>
          </w:divBdr>
        </w:div>
        <w:div w:id="2146241278">
          <w:marLeft w:val="0"/>
          <w:marRight w:val="0"/>
          <w:marTop w:val="0"/>
          <w:marBottom w:val="0"/>
          <w:divBdr>
            <w:top w:val="none" w:sz="0" w:space="0" w:color="auto"/>
            <w:left w:val="none" w:sz="0" w:space="0" w:color="auto"/>
            <w:bottom w:val="none" w:sz="0" w:space="0" w:color="auto"/>
            <w:right w:val="none" w:sz="0" w:space="0" w:color="auto"/>
          </w:divBdr>
        </w:div>
        <w:div w:id="2146241279">
          <w:marLeft w:val="0"/>
          <w:marRight w:val="0"/>
          <w:marTop w:val="0"/>
          <w:marBottom w:val="0"/>
          <w:divBdr>
            <w:top w:val="none" w:sz="0" w:space="0" w:color="auto"/>
            <w:left w:val="none" w:sz="0" w:space="0" w:color="auto"/>
            <w:bottom w:val="none" w:sz="0" w:space="0" w:color="auto"/>
            <w:right w:val="none" w:sz="0" w:space="0" w:color="auto"/>
          </w:divBdr>
        </w:div>
        <w:div w:id="2146241282">
          <w:marLeft w:val="0"/>
          <w:marRight w:val="0"/>
          <w:marTop w:val="0"/>
          <w:marBottom w:val="0"/>
          <w:divBdr>
            <w:top w:val="none" w:sz="0" w:space="0" w:color="auto"/>
            <w:left w:val="none" w:sz="0" w:space="0" w:color="auto"/>
            <w:bottom w:val="none" w:sz="0" w:space="0" w:color="auto"/>
            <w:right w:val="none" w:sz="0" w:space="0" w:color="auto"/>
          </w:divBdr>
        </w:div>
        <w:div w:id="2146241309">
          <w:marLeft w:val="0"/>
          <w:marRight w:val="0"/>
          <w:marTop w:val="0"/>
          <w:marBottom w:val="0"/>
          <w:divBdr>
            <w:top w:val="none" w:sz="0" w:space="0" w:color="auto"/>
            <w:left w:val="none" w:sz="0" w:space="0" w:color="auto"/>
            <w:bottom w:val="none" w:sz="0" w:space="0" w:color="auto"/>
            <w:right w:val="none" w:sz="0" w:space="0" w:color="auto"/>
          </w:divBdr>
        </w:div>
        <w:div w:id="2146241316">
          <w:marLeft w:val="0"/>
          <w:marRight w:val="0"/>
          <w:marTop w:val="0"/>
          <w:marBottom w:val="0"/>
          <w:divBdr>
            <w:top w:val="none" w:sz="0" w:space="0" w:color="auto"/>
            <w:left w:val="none" w:sz="0" w:space="0" w:color="auto"/>
            <w:bottom w:val="none" w:sz="0" w:space="0" w:color="auto"/>
            <w:right w:val="none" w:sz="0" w:space="0" w:color="auto"/>
          </w:divBdr>
        </w:div>
        <w:div w:id="2146241323">
          <w:marLeft w:val="0"/>
          <w:marRight w:val="0"/>
          <w:marTop w:val="0"/>
          <w:marBottom w:val="0"/>
          <w:divBdr>
            <w:top w:val="none" w:sz="0" w:space="0" w:color="auto"/>
            <w:left w:val="none" w:sz="0" w:space="0" w:color="auto"/>
            <w:bottom w:val="none" w:sz="0" w:space="0" w:color="auto"/>
            <w:right w:val="none" w:sz="0" w:space="0" w:color="auto"/>
          </w:divBdr>
        </w:div>
        <w:div w:id="2146241325">
          <w:marLeft w:val="0"/>
          <w:marRight w:val="0"/>
          <w:marTop w:val="0"/>
          <w:marBottom w:val="0"/>
          <w:divBdr>
            <w:top w:val="none" w:sz="0" w:space="0" w:color="auto"/>
            <w:left w:val="none" w:sz="0" w:space="0" w:color="auto"/>
            <w:bottom w:val="none" w:sz="0" w:space="0" w:color="auto"/>
            <w:right w:val="none" w:sz="0" w:space="0" w:color="auto"/>
          </w:divBdr>
        </w:div>
        <w:div w:id="2146241326">
          <w:marLeft w:val="0"/>
          <w:marRight w:val="0"/>
          <w:marTop w:val="0"/>
          <w:marBottom w:val="0"/>
          <w:divBdr>
            <w:top w:val="none" w:sz="0" w:space="0" w:color="auto"/>
            <w:left w:val="none" w:sz="0" w:space="0" w:color="auto"/>
            <w:bottom w:val="none" w:sz="0" w:space="0" w:color="auto"/>
            <w:right w:val="none" w:sz="0" w:space="0" w:color="auto"/>
          </w:divBdr>
        </w:div>
        <w:div w:id="2146241332">
          <w:marLeft w:val="0"/>
          <w:marRight w:val="0"/>
          <w:marTop w:val="0"/>
          <w:marBottom w:val="0"/>
          <w:divBdr>
            <w:top w:val="none" w:sz="0" w:space="0" w:color="auto"/>
            <w:left w:val="none" w:sz="0" w:space="0" w:color="auto"/>
            <w:bottom w:val="none" w:sz="0" w:space="0" w:color="auto"/>
            <w:right w:val="none" w:sz="0" w:space="0" w:color="auto"/>
          </w:divBdr>
        </w:div>
        <w:div w:id="2146241334">
          <w:marLeft w:val="0"/>
          <w:marRight w:val="0"/>
          <w:marTop w:val="0"/>
          <w:marBottom w:val="0"/>
          <w:divBdr>
            <w:top w:val="none" w:sz="0" w:space="0" w:color="auto"/>
            <w:left w:val="none" w:sz="0" w:space="0" w:color="auto"/>
            <w:bottom w:val="none" w:sz="0" w:space="0" w:color="auto"/>
            <w:right w:val="none" w:sz="0" w:space="0" w:color="auto"/>
          </w:divBdr>
        </w:div>
        <w:div w:id="2146241336">
          <w:marLeft w:val="0"/>
          <w:marRight w:val="0"/>
          <w:marTop w:val="0"/>
          <w:marBottom w:val="0"/>
          <w:divBdr>
            <w:top w:val="none" w:sz="0" w:space="0" w:color="auto"/>
            <w:left w:val="none" w:sz="0" w:space="0" w:color="auto"/>
            <w:bottom w:val="none" w:sz="0" w:space="0" w:color="auto"/>
            <w:right w:val="none" w:sz="0" w:space="0" w:color="auto"/>
          </w:divBdr>
        </w:div>
        <w:div w:id="2146241350">
          <w:marLeft w:val="0"/>
          <w:marRight w:val="0"/>
          <w:marTop w:val="0"/>
          <w:marBottom w:val="0"/>
          <w:divBdr>
            <w:top w:val="none" w:sz="0" w:space="0" w:color="auto"/>
            <w:left w:val="none" w:sz="0" w:space="0" w:color="auto"/>
            <w:bottom w:val="none" w:sz="0" w:space="0" w:color="auto"/>
            <w:right w:val="none" w:sz="0" w:space="0" w:color="auto"/>
          </w:divBdr>
        </w:div>
        <w:div w:id="2146241354">
          <w:marLeft w:val="0"/>
          <w:marRight w:val="0"/>
          <w:marTop w:val="0"/>
          <w:marBottom w:val="0"/>
          <w:divBdr>
            <w:top w:val="none" w:sz="0" w:space="0" w:color="auto"/>
            <w:left w:val="none" w:sz="0" w:space="0" w:color="auto"/>
            <w:bottom w:val="none" w:sz="0" w:space="0" w:color="auto"/>
            <w:right w:val="none" w:sz="0" w:space="0" w:color="auto"/>
          </w:divBdr>
        </w:div>
        <w:div w:id="2146241361">
          <w:marLeft w:val="0"/>
          <w:marRight w:val="0"/>
          <w:marTop w:val="0"/>
          <w:marBottom w:val="0"/>
          <w:divBdr>
            <w:top w:val="none" w:sz="0" w:space="0" w:color="auto"/>
            <w:left w:val="none" w:sz="0" w:space="0" w:color="auto"/>
            <w:bottom w:val="none" w:sz="0" w:space="0" w:color="auto"/>
            <w:right w:val="none" w:sz="0" w:space="0" w:color="auto"/>
          </w:divBdr>
        </w:div>
      </w:divsChild>
    </w:div>
    <w:div w:id="2146241225">
      <w:marLeft w:val="0"/>
      <w:marRight w:val="0"/>
      <w:marTop w:val="0"/>
      <w:marBottom w:val="0"/>
      <w:divBdr>
        <w:top w:val="none" w:sz="0" w:space="0" w:color="auto"/>
        <w:left w:val="none" w:sz="0" w:space="0" w:color="auto"/>
        <w:bottom w:val="none" w:sz="0" w:space="0" w:color="auto"/>
        <w:right w:val="none" w:sz="0" w:space="0" w:color="auto"/>
      </w:divBdr>
      <w:divsChild>
        <w:div w:id="2146241234">
          <w:marLeft w:val="0"/>
          <w:marRight w:val="0"/>
          <w:marTop w:val="0"/>
          <w:marBottom w:val="0"/>
          <w:divBdr>
            <w:top w:val="none" w:sz="0" w:space="0" w:color="auto"/>
            <w:left w:val="none" w:sz="0" w:space="0" w:color="auto"/>
            <w:bottom w:val="none" w:sz="0" w:space="0" w:color="auto"/>
            <w:right w:val="none" w:sz="0" w:space="0" w:color="auto"/>
          </w:divBdr>
        </w:div>
        <w:div w:id="2146241349">
          <w:marLeft w:val="0"/>
          <w:marRight w:val="0"/>
          <w:marTop w:val="0"/>
          <w:marBottom w:val="0"/>
          <w:divBdr>
            <w:top w:val="none" w:sz="0" w:space="0" w:color="auto"/>
            <w:left w:val="none" w:sz="0" w:space="0" w:color="auto"/>
            <w:bottom w:val="none" w:sz="0" w:space="0" w:color="auto"/>
            <w:right w:val="none" w:sz="0" w:space="0" w:color="auto"/>
          </w:divBdr>
        </w:div>
      </w:divsChild>
    </w:div>
    <w:div w:id="2146241255">
      <w:marLeft w:val="0"/>
      <w:marRight w:val="0"/>
      <w:marTop w:val="0"/>
      <w:marBottom w:val="0"/>
      <w:divBdr>
        <w:top w:val="none" w:sz="0" w:space="0" w:color="auto"/>
        <w:left w:val="none" w:sz="0" w:space="0" w:color="auto"/>
        <w:bottom w:val="none" w:sz="0" w:space="0" w:color="auto"/>
        <w:right w:val="none" w:sz="0" w:space="0" w:color="auto"/>
      </w:divBdr>
    </w:div>
    <w:div w:id="2146241258">
      <w:marLeft w:val="0"/>
      <w:marRight w:val="0"/>
      <w:marTop w:val="0"/>
      <w:marBottom w:val="0"/>
      <w:divBdr>
        <w:top w:val="none" w:sz="0" w:space="0" w:color="auto"/>
        <w:left w:val="none" w:sz="0" w:space="0" w:color="auto"/>
        <w:bottom w:val="none" w:sz="0" w:space="0" w:color="auto"/>
        <w:right w:val="none" w:sz="0" w:space="0" w:color="auto"/>
      </w:divBdr>
    </w:div>
    <w:div w:id="2146241266">
      <w:marLeft w:val="0"/>
      <w:marRight w:val="0"/>
      <w:marTop w:val="0"/>
      <w:marBottom w:val="0"/>
      <w:divBdr>
        <w:top w:val="none" w:sz="0" w:space="0" w:color="auto"/>
        <w:left w:val="none" w:sz="0" w:space="0" w:color="auto"/>
        <w:bottom w:val="none" w:sz="0" w:space="0" w:color="auto"/>
        <w:right w:val="none" w:sz="0" w:space="0" w:color="auto"/>
      </w:divBdr>
    </w:div>
    <w:div w:id="2146241296">
      <w:marLeft w:val="0"/>
      <w:marRight w:val="0"/>
      <w:marTop w:val="0"/>
      <w:marBottom w:val="0"/>
      <w:divBdr>
        <w:top w:val="none" w:sz="0" w:space="0" w:color="auto"/>
        <w:left w:val="none" w:sz="0" w:space="0" w:color="auto"/>
        <w:bottom w:val="none" w:sz="0" w:space="0" w:color="auto"/>
        <w:right w:val="none" w:sz="0" w:space="0" w:color="auto"/>
      </w:divBdr>
      <w:divsChild>
        <w:div w:id="2146241076">
          <w:marLeft w:val="0"/>
          <w:marRight w:val="0"/>
          <w:marTop w:val="0"/>
          <w:marBottom w:val="0"/>
          <w:divBdr>
            <w:top w:val="none" w:sz="0" w:space="0" w:color="auto"/>
            <w:left w:val="none" w:sz="0" w:space="0" w:color="auto"/>
            <w:bottom w:val="none" w:sz="0" w:space="0" w:color="auto"/>
            <w:right w:val="none" w:sz="0" w:space="0" w:color="auto"/>
          </w:divBdr>
        </w:div>
        <w:div w:id="2146241078">
          <w:marLeft w:val="0"/>
          <w:marRight w:val="0"/>
          <w:marTop w:val="0"/>
          <w:marBottom w:val="0"/>
          <w:divBdr>
            <w:top w:val="none" w:sz="0" w:space="0" w:color="auto"/>
            <w:left w:val="none" w:sz="0" w:space="0" w:color="auto"/>
            <w:bottom w:val="none" w:sz="0" w:space="0" w:color="auto"/>
            <w:right w:val="none" w:sz="0" w:space="0" w:color="auto"/>
          </w:divBdr>
        </w:div>
        <w:div w:id="2146241082">
          <w:marLeft w:val="0"/>
          <w:marRight w:val="0"/>
          <w:marTop w:val="0"/>
          <w:marBottom w:val="0"/>
          <w:divBdr>
            <w:top w:val="none" w:sz="0" w:space="0" w:color="auto"/>
            <w:left w:val="none" w:sz="0" w:space="0" w:color="auto"/>
            <w:bottom w:val="none" w:sz="0" w:space="0" w:color="auto"/>
            <w:right w:val="none" w:sz="0" w:space="0" w:color="auto"/>
          </w:divBdr>
        </w:div>
        <w:div w:id="2146241083">
          <w:marLeft w:val="0"/>
          <w:marRight w:val="0"/>
          <w:marTop w:val="0"/>
          <w:marBottom w:val="0"/>
          <w:divBdr>
            <w:top w:val="none" w:sz="0" w:space="0" w:color="auto"/>
            <w:left w:val="none" w:sz="0" w:space="0" w:color="auto"/>
            <w:bottom w:val="none" w:sz="0" w:space="0" w:color="auto"/>
            <w:right w:val="none" w:sz="0" w:space="0" w:color="auto"/>
          </w:divBdr>
        </w:div>
        <w:div w:id="2146241087">
          <w:marLeft w:val="0"/>
          <w:marRight w:val="0"/>
          <w:marTop w:val="0"/>
          <w:marBottom w:val="0"/>
          <w:divBdr>
            <w:top w:val="none" w:sz="0" w:space="0" w:color="auto"/>
            <w:left w:val="none" w:sz="0" w:space="0" w:color="auto"/>
            <w:bottom w:val="none" w:sz="0" w:space="0" w:color="auto"/>
            <w:right w:val="none" w:sz="0" w:space="0" w:color="auto"/>
          </w:divBdr>
        </w:div>
        <w:div w:id="2146241090">
          <w:marLeft w:val="0"/>
          <w:marRight w:val="0"/>
          <w:marTop w:val="0"/>
          <w:marBottom w:val="0"/>
          <w:divBdr>
            <w:top w:val="none" w:sz="0" w:space="0" w:color="auto"/>
            <w:left w:val="none" w:sz="0" w:space="0" w:color="auto"/>
            <w:bottom w:val="none" w:sz="0" w:space="0" w:color="auto"/>
            <w:right w:val="none" w:sz="0" w:space="0" w:color="auto"/>
          </w:divBdr>
        </w:div>
        <w:div w:id="2146241094">
          <w:marLeft w:val="0"/>
          <w:marRight w:val="0"/>
          <w:marTop w:val="0"/>
          <w:marBottom w:val="0"/>
          <w:divBdr>
            <w:top w:val="none" w:sz="0" w:space="0" w:color="auto"/>
            <w:left w:val="none" w:sz="0" w:space="0" w:color="auto"/>
            <w:bottom w:val="none" w:sz="0" w:space="0" w:color="auto"/>
            <w:right w:val="none" w:sz="0" w:space="0" w:color="auto"/>
          </w:divBdr>
        </w:div>
        <w:div w:id="2146241101">
          <w:marLeft w:val="0"/>
          <w:marRight w:val="0"/>
          <w:marTop w:val="0"/>
          <w:marBottom w:val="0"/>
          <w:divBdr>
            <w:top w:val="none" w:sz="0" w:space="0" w:color="auto"/>
            <w:left w:val="none" w:sz="0" w:space="0" w:color="auto"/>
            <w:bottom w:val="none" w:sz="0" w:space="0" w:color="auto"/>
            <w:right w:val="none" w:sz="0" w:space="0" w:color="auto"/>
          </w:divBdr>
        </w:div>
        <w:div w:id="2146241107">
          <w:marLeft w:val="0"/>
          <w:marRight w:val="0"/>
          <w:marTop w:val="0"/>
          <w:marBottom w:val="0"/>
          <w:divBdr>
            <w:top w:val="none" w:sz="0" w:space="0" w:color="auto"/>
            <w:left w:val="none" w:sz="0" w:space="0" w:color="auto"/>
            <w:bottom w:val="none" w:sz="0" w:space="0" w:color="auto"/>
            <w:right w:val="none" w:sz="0" w:space="0" w:color="auto"/>
          </w:divBdr>
        </w:div>
        <w:div w:id="2146241114">
          <w:marLeft w:val="0"/>
          <w:marRight w:val="0"/>
          <w:marTop w:val="0"/>
          <w:marBottom w:val="0"/>
          <w:divBdr>
            <w:top w:val="none" w:sz="0" w:space="0" w:color="auto"/>
            <w:left w:val="none" w:sz="0" w:space="0" w:color="auto"/>
            <w:bottom w:val="none" w:sz="0" w:space="0" w:color="auto"/>
            <w:right w:val="none" w:sz="0" w:space="0" w:color="auto"/>
          </w:divBdr>
        </w:div>
        <w:div w:id="2146241119">
          <w:marLeft w:val="0"/>
          <w:marRight w:val="0"/>
          <w:marTop w:val="0"/>
          <w:marBottom w:val="0"/>
          <w:divBdr>
            <w:top w:val="none" w:sz="0" w:space="0" w:color="auto"/>
            <w:left w:val="none" w:sz="0" w:space="0" w:color="auto"/>
            <w:bottom w:val="none" w:sz="0" w:space="0" w:color="auto"/>
            <w:right w:val="none" w:sz="0" w:space="0" w:color="auto"/>
          </w:divBdr>
        </w:div>
        <w:div w:id="2146241120">
          <w:marLeft w:val="0"/>
          <w:marRight w:val="0"/>
          <w:marTop w:val="0"/>
          <w:marBottom w:val="0"/>
          <w:divBdr>
            <w:top w:val="none" w:sz="0" w:space="0" w:color="auto"/>
            <w:left w:val="none" w:sz="0" w:space="0" w:color="auto"/>
            <w:bottom w:val="none" w:sz="0" w:space="0" w:color="auto"/>
            <w:right w:val="none" w:sz="0" w:space="0" w:color="auto"/>
          </w:divBdr>
        </w:div>
        <w:div w:id="2146241121">
          <w:marLeft w:val="0"/>
          <w:marRight w:val="0"/>
          <w:marTop w:val="0"/>
          <w:marBottom w:val="0"/>
          <w:divBdr>
            <w:top w:val="none" w:sz="0" w:space="0" w:color="auto"/>
            <w:left w:val="none" w:sz="0" w:space="0" w:color="auto"/>
            <w:bottom w:val="none" w:sz="0" w:space="0" w:color="auto"/>
            <w:right w:val="none" w:sz="0" w:space="0" w:color="auto"/>
          </w:divBdr>
        </w:div>
        <w:div w:id="2146241136">
          <w:marLeft w:val="0"/>
          <w:marRight w:val="0"/>
          <w:marTop w:val="0"/>
          <w:marBottom w:val="0"/>
          <w:divBdr>
            <w:top w:val="none" w:sz="0" w:space="0" w:color="auto"/>
            <w:left w:val="none" w:sz="0" w:space="0" w:color="auto"/>
            <w:bottom w:val="none" w:sz="0" w:space="0" w:color="auto"/>
            <w:right w:val="none" w:sz="0" w:space="0" w:color="auto"/>
          </w:divBdr>
        </w:div>
        <w:div w:id="2146241139">
          <w:marLeft w:val="0"/>
          <w:marRight w:val="0"/>
          <w:marTop w:val="0"/>
          <w:marBottom w:val="0"/>
          <w:divBdr>
            <w:top w:val="none" w:sz="0" w:space="0" w:color="auto"/>
            <w:left w:val="none" w:sz="0" w:space="0" w:color="auto"/>
            <w:bottom w:val="none" w:sz="0" w:space="0" w:color="auto"/>
            <w:right w:val="none" w:sz="0" w:space="0" w:color="auto"/>
          </w:divBdr>
        </w:div>
        <w:div w:id="2146241140">
          <w:marLeft w:val="0"/>
          <w:marRight w:val="0"/>
          <w:marTop w:val="0"/>
          <w:marBottom w:val="0"/>
          <w:divBdr>
            <w:top w:val="none" w:sz="0" w:space="0" w:color="auto"/>
            <w:left w:val="none" w:sz="0" w:space="0" w:color="auto"/>
            <w:bottom w:val="none" w:sz="0" w:space="0" w:color="auto"/>
            <w:right w:val="none" w:sz="0" w:space="0" w:color="auto"/>
          </w:divBdr>
        </w:div>
        <w:div w:id="2146241149">
          <w:marLeft w:val="0"/>
          <w:marRight w:val="0"/>
          <w:marTop w:val="0"/>
          <w:marBottom w:val="0"/>
          <w:divBdr>
            <w:top w:val="none" w:sz="0" w:space="0" w:color="auto"/>
            <w:left w:val="none" w:sz="0" w:space="0" w:color="auto"/>
            <w:bottom w:val="none" w:sz="0" w:space="0" w:color="auto"/>
            <w:right w:val="none" w:sz="0" w:space="0" w:color="auto"/>
          </w:divBdr>
        </w:div>
        <w:div w:id="2146241157">
          <w:marLeft w:val="0"/>
          <w:marRight w:val="0"/>
          <w:marTop w:val="0"/>
          <w:marBottom w:val="0"/>
          <w:divBdr>
            <w:top w:val="none" w:sz="0" w:space="0" w:color="auto"/>
            <w:left w:val="none" w:sz="0" w:space="0" w:color="auto"/>
            <w:bottom w:val="none" w:sz="0" w:space="0" w:color="auto"/>
            <w:right w:val="none" w:sz="0" w:space="0" w:color="auto"/>
          </w:divBdr>
        </w:div>
        <w:div w:id="2146241159">
          <w:marLeft w:val="0"/>
          <w:marRight w:val="0"/>
          <w:marTop w:val="0"/>
          <w:marBottom w:val="0"/>
          <w:divBdr>
            <w:top w:val="none" w:sz="0" w:space="0" w:color="auto"/>
            <w:left w:val="none" w:sz="0" w:space="0" w:color="auto"/>
            <w:bottom w:val="none" w:sz="0" w:space="0" w:color="auto"/>
            <w:right w:val="none" w:sz="0" w:space="0" w:color="auto"/>
          </w:divBdr>
        </w:div>
        <w:div w:id="2146241161">
          <w:marLeft w:val="0"/>
          <w:marRight w:val="0"/>
          <w:marTop w:val="0"/>
          <w:marBottom w:val="0"/>
          <w:divBdr>
            <w:top w:val="none" w:sz="0" w:space="0" w:color="auto"/>
            <w:left w:val="none" w:sz="0" w:space="0" w:color="auto"/>
            <w:bottom w:val="none" w:sz="0" w:space="0" w:color="auto"/>
            <w:right w:val="none" w:sz="0" w:space="0" w:color="auto"/>
          </w:divBdr>
        </w:div>
        <w:div w:id="2146241173">
          <w:marLeft w:val="0"/>
          <w:marRight w:val="0"/>
          <w:marTop w:val="0"/>
          <w:marBottom w:val="0"/>
          <w:divBdr>
            <w:top w:val="none" w:sz="0" w:space="0" w:color="auto"/>
            <w:left w:val="none" w:sz="0" w:space="0" w:color="auto"/>
            <w:bottom w:val="none" w:sz="0" w:space="0" w:color="auto"/>
            <w:right w:val="none" w:sz="0" w:space="0" w:color="auto"/>
          </w:divBdr>
        </w:div>
        <w:div w:id="2146241195">
          <w:marLeft w:val="0"/>
          <w:marRight w:val="0"/>
          <w:marTop w:val="0"/>
          <w:marBottom w:val="0"/>
          <w:divBdr>
            <w:top w:val="none" w:sz="0" w:space="0" w:color="auto"/>
            <w:left w:val="none" w:sz="0" w:space="0" w:color="auto"/>
            <w:bottom w:val="none" w:sz="0" w:space="0" w:color="auto"/>
            <w:right w:val="none" w:sz="0" w:space="0" w:color="auto"/>
          </w:divBdr>
        </w:div>
        <w:div w:id="2146241200">
          <w:marLeft w:val="0"/>
          <w:marRight w:val="0"/>
          <w:marTop w:val="0"/>
          <w:marBottom w:val="0"/>
          <w:divBdr>
            <w:top w:val="none" w:sz="0" w:space="0" w:color="auto"/>
            <w:left w:val="none" w:sz="0" w:space="0" w:color="auto"/>
            <w:bottom w:val="none" w:sz="0" w:space="0" w:color="auto"/>
            <w:right w:val="none" w:sz="0" w:space="0" w:color="auto"/>
          </w:divBdr>
        </w:div>
        <w:div w:id="2146241207">
          <w:marLeft w:val="0"/>
          <w:marRight w:val="0"/>
          <w:marTop w:val="0"/>
          <w:marBottom w:val="0"/>
          <w:divBdr>
            <w:top w:val="none" w:sz="0" w:space="0" w:color="auto"/>
            <w:left w:val="none" w:sz="0" w:space="0" w:color="auto"/>
            <w:bottom w:val="none" w:sz="0" w:space="0" w:color="auto"/>
            <w:right w:val="none" w:sz="0" w:space="0" w:color="auto"/>
          </w:divBdr>
        </w:div>
        <w:div w:id="2146241208">
          <w:marLeft w:val="0"/>
          <w:marRight w:val="0"/>
          <w:marTop w:val="0"/>
          <w:marBottom w:val="0"/>
          <w:divBdr>
            <w:top w:val="none" w:sz="0" w:space="0" w:color="auto"/>
            <w:left w:val="none" w:sz="0" w:space="0" w:color="auto"/>
            <w:bottom w:val="none" w:sz="0" w:space="0" w:color="auto"/>
            <w:right w:val="none" w:sz="0" w:space="0" w:color="auto"/>
          </w:divBdr>
        </w:div>
        <w:div w:id="2146241213">
          <w:marLeft w:val="0"/>
          <w:marRight w:val="0"/>
          <w:marTop w:val="0"/>
          <w:marBottom w:val="0"/>
          <w:divBdr>
            <w:top w:val="none" w:sz="0" w:space="0" w:color="auto"/>
            <w:left w:val="none" w:sz="0" w:space="0" w:color="auto"/>
            <w:bottom w:val="none" w:sz="0" w:space="0" w:color="auto"/>
            <w:right w:val="none" w:sz="0" w:space="0" w:color="auto"/>
          </w:divBdr>
        </w:div>
        <w:div w:id="2146241215">
          <w:marLeft w:val="0"/>
          <w:marRight w:val="0"/>
          <w:marTop w:val="0"/>
          <w:marBottom w:val="0"/>
          <w:divBdr>
            <w:top w:val="none" w:sz="0" w:space="0" w:color="auto"/>
            <w:left w:val="none" w:sz="0" w:space="0" w:color="auto"/>
            <w:bottom w:val="none" w:sz="0" w:space="0" w:color="auto"/>
            <w:right w:val="none" w:sz="0" w:space="0" w:color="auto"/>
          </w:divBdr>
        </w:div>
        <w:div w:id="2146241221">
          <w:marLeft w:val="0"/>
          <w:marRight w:val="0"/>
          <w:marTop w:val="0"/>
          <w:marBottom w:val="0"/>
          <w:divBdr>
            <w:top w:val="none" w:sz="0" w:space="0" w:color="auto"/>
            <w:left w:val="none" w:sz="0" w:space="0" w:color="auto"/>
            <w:bottom w:val="none" w:sz="0" w:space="0" w:color="auto"/>
            <w:right w:val="none" w:sz="0" w:space="0" w:color="auto"/>
          </w:divBdr>
        </w:div>
        <w:div w:id="2146241222">
          <w:marLeft w:val="0"/>
          <w:marRight w:val="0"/>
          <w:marTop w:val="0"/>
          <w:marBottom w:val="0"/>
          <w:divBdr>
            <w:top w:val="none" w:sz="0" w:space="0" w:color="auto"/>
            <w:left w:val="none" w:sz="0" w:space="0" w:color="auto"/>
            <w:bottom w:val="none" w:sz="0" w:space="0" w:color="auto"/>
            <w:right w:val="none" w:sz="0" w:space="0" w:color="auto"/>
          </w:divBdr>
        </w:div>
        <w:div w:id="2146241224">
          <w:marLeft w:val="0"/>
          <w:marRight w:val="0"/>
          <w:marTop w:val="0"/>
          <w:marBottom w:val="0"/>
          <w:divBdr>
            <w:top w:val="none" w:sz="0" w:space="0" w:color="auto"/>
            <w:left w:val="none" w:sz="0" w:space="0" w:color="auto"/>
            <w:bottom w:val="none" w:sz="0" w:space="0" w:color="auto"/>
            <w:right w:val="none" w:sz="0" w:space="0" w:color="auto"/>
          </w:divBdr>
        </w:div>
        <w:div w:id="2146241238">
          <w:marLeft w:val="0"/>
          <w:marRight w:val="0"/>
          <w:marTop w:val="0"/>
          <w:marBottom w:val="0"/>
          <w:divBdr>
            <w:top w:val="none" w:sz="0" w:space="0" w:color="auto"/>
            <w:left w:val="none" w:sz="0" w:space="0" w:color="auto"/>
            <w:bottom w:val="none" w:sz="0" w:space="0" w:color="auto"/>
            <w:right w:val="none" w:sz="0" w:space="0" w:color="auto"/>
          </w:divBdr>
        </w:div>
        <w:div w:id="2146241241">
          <w:marLeft w:val="0"/>
          <w:marRight w:val="0"/>
          <w:marTop w:val="0"/>
          <w:marBottom w:val="0"/>
          <w:divBdr>
            <w:top w:val="none" w:sz="0" w:space="0" w:color="auto"/>
            <w:left w:val="none" w:sz="0" w:space="0" w:color="auto"/>
            <w:bottom w:val="none" w:sz="0" w:space="0" w:color="auto"/>
            <w:right w:val="none" w:sz="0" w:space="0" w:color="auto"/>
          </w:divBdr>
        </w:div>
        <w:div w:id="2146241253">
          <w:marLeft w:val="0"/>
          <w:marRight w:val="0"/>
          <w:marTop w:val="0"/>
          <w:marBottom w:val="0"/>
          <w:divBdr>
            <w:top w:val="none" w:sz="0" w:space="0" w:color="auto"/>
            <w:left w:val="none" w:sz="0" w:space="0" w:color="auto"/>
            <w:bottom w:val="none" w:sz="0" w:space="0" w:color="auto"/>
            <w:right w:val="none" w:sz="0" w:space="0" w:color="auto"/>
          </w:divBdr>
        </w:div>
        <w:div w:id="2146241263">
          <w:marLeft w:val="0"/>
          <w:marRight w:val="0"/>
          <w:marTop w:val="0"/>
          <w:marBottom w:val="0"/>
          <w:divBdr>
            <w:top w:val="none" w:sz="0" w:space="0" w:color="auto"/>
            <w:left w:val="none" w:sz="0" w:space="0" w:color="auto"/>
            <w:bottom w:val="none" w:sz="0" w:space="0" w:color="auto"/>
            <w:right w:val="none" w:sz="0" w:space="0" w:color="auto"/>
          </w:divBdr>
        </w:div>
        <w:div w:id="2146241265">
          <w:marLeft w:val="0"/>
          <w:marRight w:val="0"/>
          <w:marTop w:val="0"/>
          <w:marBottom w:val="0"/>
          <w:divBdr>
            <w:top w:val="none" w:sz="0" w:space="0" w:color="auto"/>
            <w:left w:val="none" w:sz="0" w:space="0" w:color="auto"/>
            <w:bottom w:val="none" w:sz="0" w:space="0" w:color="auto"/>
            <w:right w:val="none" w:sz="0" w:space="0" w:color="auto"/>
          </w:divBdr>
        </w:div>
        <w:div w:id="2146241268">
          <w:marLeft w:val="0"/>
          <w:marRight w:val="0"/>
          <w:marTop w:val="0"/>
          <w:marBottom w:val="0"/>
          <w:divBdr>
            <w:top w:val="none" w:sz="0" w:space="0" w:color="auto"/>
            <w:left w:val="none" w:sz="0" w:space="0" w:color="auto"/>
            <w:bottom w:val="none" w:sz="0" w:space="0" w:color="auto"/>
            <w:right w:val="none" w:sz="0" w:space="0" w:color="auto"/>
          </w:divBdr>
        </w:div>
        <w:div w:id="2146241272">
          <w:marLeft w:val="0"/>
          <w:marRight w:val="0"/>
          <w:marTop w:val="0"/>
          <w:marBottom w:val="0"/>
          <w:divBdr>
            <w:top w:val="none" w:sz="0" w:space="0" w:color="auto"/>
            <w:left w:val="none" w:sz="0" w:space="0" w:color="auto"/>
            <w:bottom w:val="none" w:sz="0" w:space="0" w:color="auto"/>
            <w:right w:val="none" w:sz="0" w:space="0" w:color="auto"/>
          </w:divBdr>
        </w:div>
        <w:div w:id="2146241280">
          <w:marLeft w:val="0"/>
          <w:marRight w:val="0"/>
          <w:marTop w:val="0"/>
          <w:marBottom w:val="0"/>
          <w:divBdr>
            <w:top w:val="none" w:sz="0" w:space="0" w:color="auto"/>
            <w:left w:val="none" w:sz="0" w:space="0" w:color="auto"/>
            <w:bottom w:val="none" w:sz="0" w:space="0" w:color="auto"/>
            <w:right w:val="none" w:sz="0" w:space="0" w:color="auto"/>
          </w:divBdr>
        </w:div>
        <w:div w:id="2146241281">
          <w:marLeft w:val="0"/>
          <w:marRight w:val="0"/>
          <w:marTop w:val="0"/>
          <w:marBottom w:val="0"/>
          <w:divBdr>
            <w:top w:val="none" w:sz="0" w:space="0" w:color="auto"/>
            <w:left w:val="none" w:sz="0" w:space="0" w:color="auto"/>
            <w:bottom w:val="none" w:sz="0" w:space="0" w:color="auto"/>
            <w:right w:val="none" w:sz="0" w:space="0" w:color="auto"/>
          </w:divBdr>
        </w:div>
        <w:div w:id="2146241286">
          <w:marLeft w:val="0"/>
          <w:marRight w:val="0"/>
          <w:marTop w:val="0"/>
          <w:marBottom w:val="0"/>
          <w:divBdr>
            <w:top w:val="none" w:sz="0" w:space="0" w:color="auto"/>
            <w:left w:val="none" w:sz="0" w:space="0" w:color="auto"/>
            <w:bottom w:val="none" w:sz="0" w:space="0" w:color="auto"/>
            <w:right w:val="none" w:sz="0" w:space="0" w:color="auto"/>
          </w:divBdr>
        </w:div>
        <w:div w:id="2146241293">
          <w:marLeft w:val="0"/>
          <w:marRight w:val="0"/>
          <w:marTop w:val="0"/>
          <w:marBottom w:val="0"/>
          <w:divBdr>
            <w:top w:val="none" w:sz="0" w:space="0" w:color="auto"/>
            <w:left w:val="none" w:sz="0" w:space="0" w:color="auto"/>
            <w:bottom w:val="none" w:sz="0" w:space="0" w:color="auto"/>
            <w:right w:val="none" w:sz="0" w:space="0" w:color="auto"/>
          </w:divBdr>
        </w:div>
        <w:div w:id="2146241303">
          <w:marLeft w:val="0"/>
          <w:marRight w:val="0"/>
          <w:marTop w:val="0"/>
          <w:marBottom w:val="0"/>
          <w:divBdr>
            <w:top w:val="none" w:sz="0" w:space="0" w:color="auto"/>
            <w:left w:val="none" w:sz="0" w:space="0" w:color="auto"/>
            <w:bottom w:val="none" w:sz="0" w:space="0" w:color="auto"/>
            <w:right w:val="none" w:sz="0" w:space="0" w:color="auto"/>
          </w:divBdr>
        </w:div>
        <w:div w:id="2146241306">
          <w:marLeft w:val="0"/>
          <w:marRight w:val="0"/>
          <w:marTop w:val="0"/>
          <w:marBottom w:val="0"/>
          <w:divBdr>
            <w:top w:val="none" w:sz="0" w:space="0" w:color="auto"/>
            <w:left w:val="none" w:sz="0" w:space="0" w:color="auto"/>
            <w:bottom w:val="none" w:sz="0" w:space="0" w:color="auto"/>
            <w:right w:val="none" w:sz="0" w:space="0" w:color="auto"/>
          </w:divBdr>
        </w:div>
        <w:div w:id="2146241308">
          <w:marLeft w:val="0"/>
          <w:marRight w:val="0"/>
          <w:marTop w:val="0"/>
          <w:marBottom w:val="0"/>
          <w:divBdr>
            <w:top w:val="none" w:sz="0" w:space="0" w:color="auto"/>
            <w:left w:val="none" w:sz="0" w:space="0" w:color="auto"/>
            <w:bottom w:val="none" w:sz="0" w:space="0" w:color="auto"/>
            <w:right w:val="none" w:sz="0" w:space="0" w:color="auto"/>
          </w:divBdr>
        </w:div>
        <w:div w:id="2146241318">
          <w:marLeft w:val="0"/>
          <w:marRight w:val="0"/>
          <w:marTop w:val="0"/>
          <w:marBottom w:val="0"/>
          <w:divBdr>
            <w:top w:val="none" w:sz="0" w:space="0" w:color="auto"/>
            <w:left w:val="none" w:sz="0" w:space="0" w:color="auto"/>
            <w:bottom w:val="none" w:sz="0" w:space="0" w:color="auto"/>
            <w:right w:val="none" w:sz="0" w:space="0" w:color="auto"/>
          </w:divBdr>
        </w:div>
        <w:div w:id="2146241328">
          <w:marLeft w:val="0"/>
          <w:marRight w:val="0"/>
          <w:marTop w:val="0"/>
          <w:marBottom w:val="0"/>
          <w:divBdr>
            <w:top w:val="none" w:sz="0" w:space="0" w:color="auto"/>
            <w:left w:val="none" w:sz="0" w:space="0" w:color="auto"/>
            <w:bottom w:val="none" w:sz="0" w:space="0" w:color="auto"/>
            <w:right w:val="none" w:sz="0" w:space="0" w:color="auto"/>
          </w:divBdr>
        </w:div>
        <w:div w:id="2146241339">
          <w:marLeft w:val="0"/>
          <w:marRight w:val="0"/>
          <w:marTop w:val="0"/>
          <w:marBottom w:val="0"/>
          <w:divBdr>
            <w:top w:val="none" w:sz="0" w:space="0" w:color="auto"/>
            <w:left w:val="none" w:sz="0" w:space="0" w:color="auto"/>
            <w:bottom w:val="none" w:sz="0" w:space="0" w:color="auto"/>
            <w:right w:val="none" w:sz="0" w:space="0" w:color="auto"/>
          </w:divBdr>
        </w:div>
        <w:div w:id="2146241344">
          <w:marLeft w:val="0"/>
          <w:marRight w:val="0"/>
          <w:marTop w:val="0"/>
          <w:marBottom w:val="0"/>
          <w:divBdr>
            <w:top w:val="none" w:sz="0" w:space="0" w:color="auto"/>
            <w:left w:val="none" w:sz="0" w:space="0" w:color="auto"/>
            <w:bottom w:val="none" w:sz="0" w:space="0" w:color="auto"/>
            <w:right w:val="none" w:sz="0" w:space="0" w:color="auto"/>
          </w:divBdr>
        </w:div>
        <w:div w:id="2146241347">
          <w:marLeft w:val="0"/>
          <w:marRight w:val="0"/>
          <w:marTop w:val="0"/>
          <w:marBottom w:val="0"/>
          <w:divBdr>
            <w:top w:val="none" w:sz="0" w:space="0" w:color="auto"/>
            <w:left w:val="none" w:sz="0" w:space="0" w:color="auto"/>
            <w:bottom w:val="none" w:sz="0" w:space="0" w:color="auto"/>
            <w:right w:val="none" w:sz="0" w:space="0" w:color="auto"/>
          </w:divBdr>
        </w:div>
        <w:div w:id="2146241358">
          <w:marLeft w:val="0"/>
          <w:marRight w:val="0"/>
          <w:marTop w:val="0"/>
          <w:marBottom w:val="0"/>
          <w:divBdr>
            <w:top w:val="none" w:sz="0" w:space="0" w:color="auto"/>
            <w:left w:val="none" w:sz="0" w:space="0" w:color="auto"/>
            <w:bottom w:val="none" w:sz="0" w:space="0" w:color="auto"/>
            <w:right w:val="none" w:sz="0" w:space="0" w:color="auto"/>
          </w:divBdr>
        </w:div>
        <w:div w:id="2146241359">
          <w:marLeft w:val="0"/>
          <w:marRight w:val="0"/>
          <w:marTop w:val="0"/>
          <w:marBottom w:val="0"/>
          <w:divBdr>
            <w:top w:val="none" w:sz="0" w:space="0" w:color="auto"/>
            <w:left w:val="none" w:sz="0" w:space="0" w:color="auto"/>
            <w:bottom w:val="none" w:sz="0" w:space="0" w:color="auto"/>
            <w:right w:val="none" w:sz="0" w:space="0" w:color="auto"/>
          </w:divBdr>
        </w:div>
      </w:divsChild>
    </w:div>
    <w:div w:id="2146241299">
      <w:marLeft w:val="0"/>
      <w:marRight w:val="0"/>
      <w:marTop w:val="0"/>
      <w:marBottom w:val="0"/>
      <w:divBdr>
        <w:top w:val="none" w:sz="0" w:space="0" w:color="auto"/>
        <w:left w:val="none" w:sz="0" w:space="0" w:color="auto"/>
        <w:bottom w:val="none" w:sz="0" w:space="0" w:color="auto"/>
        <w:right w:val="none" w:sz="0" w:space="0" w:color="auto"/>
      </w:divBdr>
    </w:div>
    <w:div w:id="2146241317">
      <w:marLeft w:val="0"/>
      <w:marRight w:val="0"/>
      <w:marTop w:val="0"/>
      <w:marBottom w:val="0"/>
      <w:divBdr>
        <w:top w:val="none" w:sz="0" w:space="0" w:color="auto"/>
        <w:left w:val="none" w:sz="0" w:space="0" w:color="auto"/>
        <w:bottom w:val="none" w:sz="0" w:space="0" w:color="auto"/>
        <w:right w:val="none" w:sz="0" w:space="0" w:color="auto"/>
      </w:divBdr>
    </w:div>
    <w:div w:id="2146241319">
      <w:marLeft w:val="0"/>
      <w:marRight w:val="0"/>
      <w:marTop w:val="0"/>
      <w:marBottom w:val="0"/>
      <w:divBdr>
        <w:top w:val="none" w:sz="0" w:space="0" w:color="auto"/>
        <w:left w:val="none" w:sz="0" w:space="0" w:color="auto"/>
        <w:bottom w:val="none" w:sz="0" w:space="0" w:color="auto"/>
        <w:right w:val="none" w:sz="0" w:space="0" w:color="auto"/>
      </w:divBdr>
      <w:divsChild>
        <w:div w:id="2146241075">
          <w:marLeft w:val="0"/>
          <w:marRight w:val="0"/>
          <w:marTop w:val="0"/>
          <w:marBottom w:val="0"/>
          <w:divBdr>
            <w:top w:val="none" w:sz="0" w:space="0" w:color="auto"/>
            <w:left w:val="none" w:sz="0" w:space="0" w:color="auto"/>
            <w:bottom w:val="none" w:sz="0" w:space="0" w:color="auto"/>
            <w:right w:val="none" w:sz="0" w:space="0" w:color="auto"/>
          </w:divBdr>
        </w:div>
        <w:div w:id="2146241080">
          <w:marLeft w:val="0"/>
          <w:marRight w:val="0"/>
          <w:marTop w:val="0"/>
          <w:marBottom w:val="0"/>
          <w:divBdr>
            <w:top w:val="none" w:sz="0" w:space="0" w:color="auto"/>
            <w:left w:val="none" w:sz="0" w:space="0" w:color="auto"/>
            <w:bottom w:val="none" w:sz="0" w:space="0" w:color="auto"/>
            <w:right w:val="none" w:sz="0" w:space="0" w:color="auto"/>
          </w:divBdr>
        </w:div>
        <w:div w:id="2146241086">
          <w:marLeft w:val="0"/>
          <w:marRight w:val="0"/>
          <w:marTop w:val="0"/>
          <w:marBottom w:val="0"/>
          <w:divBdr>
            <w:top w:val="none" w:sz="0" w:space="0" w:color="auto"/>
            <w:left w:val="none" w:sz="0" w:space="0" w:color="auto"/>
            <w:bottom w:val="none" w:sz="0" w:space="0" w:color="auto"/>
            <w:right w:val="none" w:sz="0" w:space="0" w:color="auto"/>
          </w:divBdr>
        </w:div>
        <w:div w:id="2146241088">
          <w:marLeft w:val="0"/>
          <w:marRight w:val="0"/>
          <w:marTop w:val="0"/>
          <w:marBottom w:val="0"/>
          <w:divBdr>
            <w:top w:val="none" w:sz="0" w:space="0" w:color="auto"/>
            <w:left w:val="none" w:sz="0" w:space="0" w:color="auto"/>
            <w:bottom w:val="none" w:sz="0" w:space="0" w:color="auto"/>
            <w:right w:val="none" w:sz="0" w:space="0" w:color="auto"/>
          </w:divBdr>
        </w:div>
        <w:div w:id="2146241093">
          <w:marLeft w:val="0"/>
          <w:marRight w:val="0"/>
          <w:marTop w:val="0"/>
          <w:marBottom w:val="0"/>
          <w:divBdr>
            <w:top w:val="none" w:sz="0" w:space="0" w:color="auto"/>
            <w:left w:val="none" w:sz="0" w:space="0" w:color="auto"/>
            <w:bottom w:val="none" w:sz="0" w:space="0" w:color="auto"/>
            <w:right w:val="none" w:sz="0" w:space="0" w:color="auto"/>
          </w:divBdr>
        </w:div>
        <w:div w:id="2146241100">
          <w:marLeft w:val="0"/>
          <w:marRight w:val="0"/>
          <w:marTop w:val="0"/>
          <w:marBottom w:val="0"/>
          <w:divBdr>
            <w:top w:val="none" w:sz="0" w:space="0" w:color="auto"/>
            <w:left w:val="none" w:sz="0" w:space="0" w:color="auto"/>
            <w:bottom w:val="none" w:sz="0" w:space="0" w:color="auto"/>
            <w:right w:val="none" w:sz="0" w:space="0" w:color="auto"/>
          </w:divBdr>
        </w:div>
        <w:div w:id="2146241102">
          <w:marLeft w:val="0"/>
          <w:marRight w:val="0"/>
          <w:marTop w:val="0"/>
          <w:marBottom w:val="0"/>
          <w:divBdr>
            <w:top w:val="none" w:sz="0" w:space="0" w:color="auto"/>
            <w:left w:val="none" w:sz="0" w:space="0" w:color="auto"/>
            <w:bottom w:val="none" w:sz="0" w:space="0" w:color="auto"/>
            <w:right w:val="none" w:sz="0" w:space="0" w:color="auto"/>
          </w:divBdr>
        </w:div>
        <w:div w:id="2146241110">
          <w:marLeft w:val="0"/>
          <w:marRight w:val="0"/>
          <w:marTop w:val="0"/>
          <w:marBottom w:val="0"/>
          <w:divBdr>
            <w:top w:val="none" w:sz="0" w:space="0" w:color="auto"/>
            <w:left w:val="none" w:sz="0" w:space="0" w:color="auto"/>
            <w:bottom w:val="none" w:sz="0" w:space="0" w:color="auto"/>
            <w:right w:val="none" w:sz="0" w:space="0" w:color="auto"/>
          </w:divBdr>
        </w:div>
        <w:div w:id="2146241112">
          <w:marLeft w:val="0"/>
          <w:marRight w:val="0"/>
          <w:marTop w:val="0"/>
          <w:marBottom w:val="0"/>
          <w:divBdr>
            <w:top w:val="none" w:sz="0" w:space="0" w:color="auto"/>
            <w:left w:val="none" w:sz="0" w:space="0" w:color="auto"/>
            <w:bottom w:val="none" w:sz="0" w:space="0" w:color="auto"/>
            <w:right w:val="none" w:sz="0" w:space="0" w:color="auto"/>
          </w:divBdr>
        </w:div>
        <w:div w:id="2146241115">
          <w:marLeft w:val="0"/>
          <w:marRight w:val="0"/>
          <w:marTop w:val="0"/>
          <w:marBottom w:val="0"/>
          <w:divBdr>
            <w:top w:val="none" w:sz="0" w:space="0" w:color="auto"/>
            <w:left w:val="none" w:sz="0" w:space="0" w:color="auto"/>
            <w:bottom w:val="none" w:sz="0" w:space="0" w:color="auto"/>
            <w:right w:val="none" w:sz="0" w:space="0" w:color="auto"/>
          </w:divBdr>
        </w:div>
        <w:div w:id="2146241116">
          <w:marLeft w:val="0"/>
          <w:marRight w:val="0"/>
          <w:marTop w:val="0"/>
          <w:marBottom w:val="0"/>
          <w:divBdr>
            <w:top w:val="none" w:sz="0" w:space="0" w:color="auto"/>
            <w:left w:val="none" w:sz="0" w:space="0" w:color="auto"/>
            <w:bottom w:val="none" w:sz="0" w:space="0" w:color="auto"/>
            <w:right w:val="none" w:sz="0" w:space="0" w:color="auto"/>
          </w:divBdr>
        </w:div>
        <w:div w:id="2146241131">
          <w:marLeft w:val="0"/>
          <w:marRight w:val="0"/>
          <w:marTop w:val="0"/>
          <w:marBottom w:val="0"/>
          <w:divBdr>
            <w:top w:val="none" w:sz="0" w:space="0" w:color="auto"/>
            <w:left w:val="none" w:sz="0" w:space="0" w:color="auto"/>
            <w:bottom w:val="none" w:sz="0" w:space="0" w:color="auto"/>
            <w:right w:val="none" w:sz="0" w:space="0" w:color="auto"/>
          </w:divBdr>
        </w:div>
        <w:div w:id="2146241143">
          <w:marLeft w:val="0"/>
          <w:marRight w:val="0"/>
          <w:marTop w:val="0"/>
          <w:marBottom w:val="0"/>
          <w:divBdr>
            <w:top w:val="none" w:sz="0" w:space="0" w:color="auto"/>
            <w:left w:val="none" w:sz="0" w:space="0" w:color="auto"/>
            <w:bottom w:val="none" w:sz="0" w:space="0" w:color="auto"/>
            <w:right w:val="none" w:sz="0" w:space="0" w:color="auto"/>
          </w:divBdr>
        </w:div>
        <w:div w:id="2146241145">
          <w:marLeft w:val="0"/>
          <w:marRight w:val="0"/>
          <w:marTop w:val="0"/>
          <w:marBottom w:val="0"/>
          <w:divBdr>
            <w:top w:val="none" w:sz="0" w:space="0" w:color="auto"/>
            <w:left w:val="none" w:sz="0" w:space="0" w:color="auto"/>
            <w:bottom w:val="none" w:sz="0" w:space="0" w:color="auto"/>
            <w:right w:val="none" w:sz="0" w:space="0" w:color="auto"/>
          </w:divBdr>
        </w:div>
        <w:div w:id="2146241163">
          <w:marLeft w:val="0"/>
          <w:marRight w:val="0"/>
          <w:marTop w:val="0"/>
          <w:marBottom w:val="0"/>
          <w:divBdr>
            <w:top w:val="none" w:sz="0" w:space="0" w:color="auto"/>
            <w:left w:val="none" w:sz="0" w:space="0" w:color="auto"/>
            <w:bottom w:val="none" w:sz="0" w:space="0" w:color="auto"/>
            <w:right w:val="none" w:sz="0" w:space="0" w:color="auto"/>
          </w:divBdr>
        </w:div>
        <w:div w:id="2146241165">
          <w:marLeft w:val="0"/>
          <w:marRight w:val="0"/>
          <w:marTop w:val="0"/>
          <w:marBottom w:val="0"/>
          <w:divBdr>
            <w:top w:val="none" w:sz="0" w:space="0" w:color="auto"/>
            <w:left w:val="none" w:sz="0" w:space="0" w:color="auto"/>
            <w:bottom w:val="none" w:sz="0" w:space="0" w:color="auto"/>
            <w:right w:val="none" w:sz="0" w:space="0" w:color="auto"/>
          </w:divBdr>
        </w:div>
        <w:div w:id="2146241170">
          <w:marLeft w:val="0"/>
          <w:marRight w:val="0"/>
          <w:marTop w:val="0"/>
          <w:marBottom w:val="0"/>
          <w:divBdr>
            <w:top w:val="none" w:sz="0" w:space="0" w:color="auto"/>
            <w:left w:val="none" w:sz="0" w:space="0" w:color="auto"/>
            <w:bottom w:val="none" w:sz="0" w:space="0" w:color="auto"/>
            <w:right w:val="none" w:sz="0" w:space="0" w:color="auto"/>
          </w:divBdr>
        </w:div>
        <w:div w:id="2146241174">
          <w:marLeft w:val="0"/>
          <w:marRight w:val="0"/>
          <w:marTop w:val="0"/>
          <w:marBottom w:val="0"/>
          <w:divBdr>
            <w:top w:val="none" w:sz="0" w:space="0" w:color="auto"/>
            <w:left w:val="none" w:sz="0" w:space="0" w:color="auto"/>
            <w:bottom w:val="none" w:sz="0" w:space="0" w:color="auto"/>
            <w:right w:val="none" w:sz="0" w:space="0" w:color="auto"/>
          </w:divBdr>
        </w:div>
        <w:div w:id="2146241192">
          <w:marLeft w:val="0"/>
          <w:marRight w:val="0"/>
          <w:marTop w:val="0"/>
          <w:marBottom w:val="0"/>
          <w:divBdr>
            <w:top w:val="none" w:sz="0" w:space="0" w:color="auto"/>
            <w:left w:val="none" w:sz="0" w:space="0" w:color="auto"/>
            <w:bottom w:val="none" w:sz="0" w:space="0" w:color="auto"/>
            <w:right w:val="none" w:sz="0" w:space="0" w:color="auto"/>
          </w:divBdr>
        </w:div>
        <w:div w:id="2146241196">
          <w:marLeft w:val="0"/>
          <w:marRight w:val="0"/>
          <w:marTop w:val="0"/>
          <w:marBottom w:val="0"/>
          <w:divBdr>
            <w:top w:val="none" w:sz="0" w:space="0" w:color="auto"/>
            <w:left w:val="none" w:sz="0" w:space="0" w:color="auto"/>
            <w:bottom w:val="none" w:sz="0" w:space="0" w:color="auto"/>
            <w:right w:val="none" w:sz="0" w:space="0" w:color="auto"/>
          </w:divBdr>
        </w:div>
        <w:div w:id="2146241198">
          <w:marLeft w:val="0"/>
          <w:marRight w:val="0"/>
          <w:marTop w:val="0"/>
          <w:marBottom w:val="0"/>
          <w:divBdr>
            <w:top w:val="none" w:sz="0" w:space="0" w:color="auto"/>
            <w:left w:val="none" w:sz="0" w:space="0" w:color="auto"/>
            <w:bottom w:val="none" w:sz="0" w:space="0" w:color="auto"/>
            <w:right w:val="none" w:sz="0" w:space="0" w:color="auto"/>
          </w:divBdr>
        </w:div>
        <w:div w:id="2146241205">
          <w:marLeft w:val="0"/>
          <w:marRight w:val="0"/>
          <w:marTop w:val="0"/>
          <w:marBottom w:val="0"/>
          <w:divBdr>
            <w:top w:val="none" w:sz="0" w:space="0" w:color="auto"/>
            <w:left w:val="none" w:sz="0" w:space="0" w:color="auto"/>
            <w:bottom w:val="none" w:sz="0" w:space="0" w:color="auto"/>
            <w:right w:val="none" w:sz="0" w:space="0" w:color="auto"/>
          </w:divBdr>
        </w:div>
        <w:div w:id="2146241206">
          <w:marLeft w:val="0"/>
          <w:marRight w:val="0"/>
          <w:marTop w:val="0"/>
          <w:marBottom w:val="0"/>
          <w:divBdr>
            <w:top w:val="none" w:sz="0" w:space="0" w:color="auto"/>
            <w:left w:val="none" w:sz="0" w:space="0" w:color="auto"/>
            <w:bottom w:val="none" w:sz="0" w:space="0" w:color="auto"/>
            <w:right w:val="none" w:sz="0" w:space="0" w:color="auto"/>
          </w:divBdr>
        </w:div>
        <w:div w:id="2146241211">
          <w:marLeft w:val="0"/>
          <w:marRight w:val="0"/>
          <w:marTop w:val="0"/>
          <w:marBottom w:val="0"/>
          <w:divBdr>
            <w:top w:val="none" w:sz="0" w:space="0" w:color="auto"/>
            <w:left w:val="none" w:sz="0" w:space="0" w:color="auto"/>
            <w:bottom w:val="none" w:sz="0" w:space="0" w:color="auto"/>
            <w:right w:val="none" w:sz="0" w:space="0" w:color="auto"/>
          </w:divBdr>
        </w:div>
        <w:div w:id="2146241212">
          <w:marLeft w:val="0"/>
          <w:marRight w:val="0"/>
          <w:marTop w:val="0"/>
          <w:marBottom w:val="0"/>
          <w:divBdr>
            <w:top w:val="none" w:sz="0" w:space="0" w:color="auto"/>
            <w:left w:val="none" w:sz="0" w:space="0" w:color="auto"/>
            <w:bottom w:val="none" w:sz="0" w:space="0" w:color="auto"/>
            <w:right w:val="none" w:sz="0" w:space="0" w:color="auto"/>
          </w:divBdr>
        </w:div>
        <w:div w:id="2146241219">
          <w:marLeft w:val="0"/>
          <w:marRight w:val="0"/>
          <w:marTop w:val="0"/>
          <w:marBottom w:val="0"/>
          <w:divBdr>
            <w:top w:val="none" w:sz="0" w:space="0" w:color="auto"/>
            <w:left w:val="none" w:sz="0" w:space="0" w:color="auto"/>
            <w:bottom w:val="none" w:sz="0" w:space="0" w:color="auto"/>
            <w:right w:val="none" w:sz="0" w:space="0" w:color="auto"/>
          </w:divBdr>
        </w:div>
        <w:div w:id="2146241226">
          <w:marLeft w:val="0"/>
          <w:marRight w:val="0"/>
          <w:marTop w:val="0"/>
          <w:marBottom w:val="0"/>
          <w:divBdr>
            <w:top w:val="none" w:sz="0" w:space="0" w:color="auto"/>
            <w:left w:val="none" w:sz="0" w:space="0" w:color="auto"/>
            <w:bottom w:val="none" w:sz="0" w:space="0" w:color="auto"/>
            <w:right w:val="none" w:sz="0" w:space="0" w:color="auto"/>
          </w:divBdr>
        </w:div>
        <w:div w:id="2146241228">
          <w:marLeft w:val="0"/>
          <w:marRight w:val="0"/>
          <w:marTop w:val="0"/>
          <w:marBottom w:val="0"/>
          <w:divBdr>
            <w:top w:val="none" w:sz="0" w:space="0" w:color="auto"/>
            <w:left w:val="none" w:sz="0" w:space="0" w:color="auto"/>
            <w:bottom w:val="none" w:sz="0" w:space="0" w:color="auto"/>
            <w:right w:val="none" w:sz="0" w:space="0" w:color="auto"/>
          </w:divBdr>
        </w:div>
        <w:div w:id="2146241240">
          <w:marLeft w:val="0"/>
          <w:marRight w:val="0"/>
          <w:marTop w:val="0"/>
          <w:marBottom w:val="0"/>
          <w:divBdr>
            <w:top w:val="none" w:sz="0" w:space="0" w:color="auto"/>
            <w:left w:val="none" w:sz="0" w:space="0" w:color="auto"/>
            <w:bottom w:val="none" w:sz="0" w:space="0" w:color="auto"/>
            <w:right w:val="none" w:sz="0" w:space="0" w:color="auto"/>
          </w:divBdr>
        </w:div>
        <w:div w:id="2146241247">
          <w:marLeft w:val="0"/>
          <w:marRight w:val="0"/>
          <w:marTop w:val="0"/>
          <w:marBottom w:val="0"/>
          <w:divBdr>
            <w:top w:val="none" w:sz="0" w:space="0" w:color="auto"/>
            <w:left w:val="none" w:sz="0" w:space="0" w:color="auto"/>
            <w:bottom w:val="none" w:sz="0" w:space="0" w:color="auto"/>
            <w:right w:val="none" w:sz="0" w:space="0" w:color="auto"/>
          </w:divBdr>
        </w:div>
        <w:div w:id="2146241248">
          <w:marLeft w:val="0"/>
          <w:marRight w:val="0"/>
          <w:marTop w:val="0"/>
          <w:marBottom w:val="0"/>
          <w:divBdr>
            <w:top w:val="none" w:sz="0" w:space="0" w:color="auto"/>
            <w:left w:val="none" w:sz="0" w:space="0" w:color="auto"/>
            <w:bottom w:val="none" w:sz="0" w:space="0" w:color="auto"/>
            <w:right w:val="none" w:sz="0" w:space="0" w:color="auto"/>
          </w:divBdr>
        </w:div>
        <w:div w:id="2146241261">
          <w:marLeft w:val="0"/>
          <w:marRight w:val="0"/>
          <w:marTop w:val="0"/>
          <w:marBottom w:val="0"/>
          <w:divBdr>
            <w:top w:val="none" w:sz="0" w:space="0" w:color="auto"/>
            <w:left w:val="none" w:sz="0" w:space="0" w:color="auto"/>
            <w:bottom w:val="none" w:sz="0" w:space="0" w:color="auto"/>
            <w:right w:val="none" w:sz="0" w:space="0" w:color="auto"/>
          </w:divBdr>
        </w:div>
        <w:div w:id="2146241262">
          <w:marLeft w:val="0"/>
          <w:marRight w:val="0"/>
          <w:marTop w:val="0"/>
          <w:marBottom w:val="0"/>
          <w:divBdr>
            <w:top w:val="none" w:sz="0" w:space="0" w:color="auto"/>
            <w:left w:val="none" w:sz="0" w:space="0" w:color="auto"/>
            <w:bottom w:val="none" w:sz="0" w:space="0" w:color="auto"/>
            <w:right w:val="none" w:sz="0" w:space="0" w:color="auto"/>
          </w:divBdr>
        </w:div>
        <w:div w:id="2146241275">
          <w:marLeft w:val="0"/>
          <w:marRight w:val="0"/>
          <w:marTop w:val="0"/>
          <w:marBottom w:val="0"/>
          <w:divBdr>
            <w:top w:val="none" w:sz="0" w:space="0" w:color="auto"/>
            <w:left w:val="none" w:sz="0" w:space="0" w:color="auto"/>
            <w:bottom w:val="none" w:sz="0" w:space="0" w:color="auto"/>
            <w:right w:val="none" w:sz="0" w:space="0" w:color="auto"/>
          </w:divBdr>
        </w:div>
        <w:div w:id="2146241277">
          <w:marLeft w:val="0"/>
          <w:marRight w:val="0"/>
          <w:marTop w:val="0"/>
          <w:marBottom w:val="0"/>
          <w:divBdr>
            <w:top w:val="none" w:sz="0" w:space="0" w:color="auto"/>
            <w:left w:val="none" w:sz="0" w:space="0" w:color="auto"/>
            <w:bottom w:val="none" w:sz="0" w:space="0" w:color="auto"/>
            <w:right w:val="none" w:sz="0" w:space="0" w:color="auto"/>
          </w:divBdr>
        </w:div>
        <w:div w:id="2146241288">
          <w:marLeft w:val="0"/>
          <w:marRight w:val="0"/>
          <w:marTop w:val="0"/>
          <w:marBottom w:val="0"/>
          <w:divBdr>
            <w:top w:val="none" w:sz="0" w:space="0" w:color="auto"/>
            <w:left w:val="none" w:sz="0" w:space="0" w:color="auto"/>
            <w:bottom w:val="none" w:sz="0" w:space="0" w:color="auto"/>
            <w:right w:val="none" w:sz="0" w:space="0" w:color="auto"/>
          </w:divBdr>
        </w:div>
        <w:div w:id="2146241292">
          <w:marLeft w:val="0"/>
          <w:marRight w:val="0"/>
          <w:marTop w:val="0"/>
          <w:marBottom w:val="0"/>
          <w:divBdr>
            <w:top w:val="none" w:sz="0" w:space="0" w:color="auto"/>
            <w:left w:val="none" w:sz="0" w:space="0" w:color="auto"/>
            <w:bottom w:val="none" w:sz="0" w:space="0" w:color="auto"/>
            <w:right w:val="none" w:sz="0" w:space="0" w:color="auto"/>
          </w:divBdr>
        </w:div>
        <w:div w:id="2146241297">
          <w:marLeft w:val="0"/>
          <w:marRight w:val="0"/>
          <w:marTop w:val="0"/>
          <w:marBottom w:val="0"/>
          <w:divBdr>
            <w:top w:val="none" w:sz="0" w:space="0" w:color="auto"/>
            <w:left w:val="none" w:sz="0" w:space="0" w:color="auto"/>
            <w:bottom w:val="none" w:sz="0" w:space="0" w:color="auto"/>
            <w:right w:val="none" w:sz="0" w:space="0" w:color="auto"/>
          </w:divBdr>
        </w:div>
        <w:div w:id="2146241298">
          <w:marLeft w:val="0"/>
          <w:marRight w:val="0"/>
          <w:marTop w:val="0"/>
          <w:marBottom w:val="0"/>
          <w:divBdr>
            <w:top w:val="none" w:sz="0" w:space="0" w:color="auto"/>
            <w:left w:val="none" w:sz="0" w:space="0" w:color="auto"/>
            <w:bottom w:val="none" w:sz="0" w:space="0" w:color="auto"/>
            <w:right w:val="none" w:sz="0" w:space="0" w:color="auto"/>
          </w:divBdr>
        </w:div>
        <w:div w:id="2146241302">
          <w:marLeft w:val="0"/>
          <w:marRight w:val="0"/>
          <w:marTop w:val="0"/>
          <w:marBottom w:val="0"/>
          <w:divBdr>
            <w:top w:val="none" w:sz="0" w:space="0" w:color="auto"/>
            <w:left w:val="none" w:sz="0" w:space="0" w:color="auto"/>
            <w:bottom w:val="none" w:sz="0" w:space="0" w:color="auto"/>
            <w:right w:val="none" w:sz="0" w:space="0" w:color="auto"/>
          </w:divBdr>
        </w:div>
        <w:div w:id="2146241304">
          <w:marLeft w:val="0"/>
          <w:marRight w:val="0"/>
          <w:marTop w:val="0"/>
          <w:marBottom w:val="0"/>
          <w:divBdr>
            <w:top w:val="none" w:sz="0" w:space="0" w:color="auto"/>
            <w:left w:val="none" w:sz="0" w:space="0" w:color="auto"/>
            <w:bottom w:val="none" w:sz="0" w:space="0" w:color="auto"/>
            <w:right w:val="none" w:sz="0" w:space="0" w:color="auto"/>
          </w:divBdr>
        </w:div>
        <w:div w:id="2146241305">
          <w:marLeft w:val="0"/>
          <w:marRight w:val="0"/>
          <w:marTop w:val="0"/>
          <w:marBottom w:val="0"/>
          <w:divBdr>
            <w:top w:val="none" w:sz="0" w:space="0" w:color="auto"/>
            <w:left w:val="none" w:sz="0" w:space="0" w:color="auto"/>
            <w:bottom w:val="none" w:sz="0" w:space="0" w:color="auto"/>
            <w:right w:val="none" w:sz="0" w:space="0" w:color="auto"/>
          </w:divBdr>
        </w:div>
        <w:div w:id="2146241321">
          <w:marLeft w:val="0"/>
          <w:marRight w:val="0"/>
          <w:marTop w:val="0"/>
          <w:marBottom w:val="0"/>
          <w:divBdr>
            <w:top w:val="none" w:sz="0" w:space="0" w:color="auto"/>
            <w:left w:val="none" w:sz="0" w:space="0" w:color="auto"/>
            <w:bottom w:val="none" w:sz="0" w:space="0" w:color="auto"/>
            <w:right w:val="none" w:sz="0" w:space="0" w:color="auto"/>
          </w:divBdr>
        </w:div>
        <w:div w:id="2146241327">
          <w:marLeft w:val="0"/>
          <w:marRight w:val="0"/>
          <w:marTop w:val="0"/>
          <w:marBottom w:val="0"/>
          <w:divBdr>
            <w:top w:val="none" w:sz="0" w:space="0" w:color="auto"/>
            <w:left w:val="none" w:sz="0" w:space="0" w:color="auto"/>
            <w:bottom w:val="none" w:sz="0" w:space="0" w:color="auto"/>
            <w:right w:val="none" w:sz="0" w:space="0" w:color="auto"/>
          </w:divBdr>
        </w:div>
        <w:div w:id="2146241330">
          <w:marLeft w:val="0"/>
          <w:marRight w:val="0"/>
          <w:marTop w:val="0"/>
          <w:marBottom w:val="0"/>
          <w:divBdr>
            <w:top w:val="none" w:sz="0" w:space="0" w:color="auto"/>
            <w:left w:val="none" w:sz="0" w:space="0" w:color="auto"/>
            <w:bottom w:val="none" w:sz="0" w:space="0" w:color="auto"/>
            <w:right w:val="none" w:sz="0" w:space="0" w:color="auto"/>
          </w:divBdr>
        </w:div>
        <w:div w:id="2146241331">
          <w:marLeft w:val="0"/>
          <w:marRight w:val="0"/>
          <w:marTop w:val="0"/>
          <w:marBottom w:val="0"/>
          <w:divBdr>
            <w:top w:val="none" w:sz="0" w:space="0" w:color="auto"/>
            <w:left w:val="none" w:sz="0" w:space="0" w:color="auto"/>
            <w:bottom w:val="none" w:sz="0" w:space="0" w:color="auto"/>
            <w:right w:val="none" w:sz="0" w:space="0" w:color="auto"/>
          </w:divBdr>
        </w:div>
        <w:div w:id="2146241337">
          <w:marLeft w:val="0"/>
          <w:marRight w:val="0"/>
          <w:marTop w:val="0"/>
          <w:marBottom w:val="0"/>
          <w:divBdr>
            <w:top w:val="none" w:sz="0" w:space="0" w:color="auto"/>
            <w:left w:val="none" w:sz="0" w:space="0" w:color="auto"/>
            <w:bottom w:val="none" w:sz="0" w:space="0" w:color="auto"/>
            <w:right w:val="none" w:sz="0" w:space="0" w:color="auto"/>
          </w:divBdr>
        </w:div>
        <w:div w:id="2146241345">
          <w:marLeft w:val="0"/>
          <w:marRight w:val="0"/>
          <w:marTop w:val="0"/>
          <w:marBottom w:val="0"/>
          <w:divBdr>
            <w:top w:val="none" w:sz="0" w:space="0" w:color="auto"/>
            <w:left w:val="none" w:sz="0" w:space="0" w:color="auto"/>
            <w:bottom w:val="none" w:sz="0" w:space="0" w:color="auto"/>
            <w:right w:val="none" w:sz="0" w:space="0" w:color="auto"/>
          </w:divBdr>
        </w:div>
        <w:div w:id="2146241348">
          <w:marLeft w:val="0"/>
          <w:marRight w:val="0"/>
          <w:marTop w:val="0"/>
          <w:marBottom w:val="0"/>
          <w:divBdr>
            <w:top w:val="none" w:sz="0" w:space="0" w:color="auto"/>
            <w:left w:val="none" w:sz="0" w:space="0" w:color="auto"/>
            <w:bottom w:val="none" w:sz="0" w:space="0" w:color="auto"/>
            <w:right w:val="none" w:sz="0" w:space="0" w:color="auto"/>
          </w:divBdr>
        </w:div>
        <w:div w:id="2146241351">
          <w:marLeft w:val="0"/>
          <w:marRight w:val="0"/>
          <w:marTop w:val="0"/>
          <w:marBottom w:val="0"/>
          <w:divBdr>
            <w:top w:val="none" w:sz="0" w:space="0" w:color="auto"/>
            <w:left w:val="none" w:sz="0" w:space="0" w:color="auto"/>
            <w:bottom w:val="none" w:sz="0" w:space="0" w:color="auto"/>
            <w:right w:val="none" w:sz="0" w:space="0" w:color="auto"/>
          </w:divBdr>
        </w:div>
        <w:div w:id="2146241355">
          <w:marLeft w:val="0"/>
          <w:marRight w:val="0"/>
          <w:marTop w:val="0"/>
          <w:marBottom w:val="0"/>
          <w:divBdr>
            <w:top w:val="none" w:sz="0" w:space="0" w:color="auto"/>
            <w:left w:val="none" w:sz="0" w:space="0" w:color="auto"/>
            <w:bottom w:val="none" w:sz="0" w:space="0" w:color="auto"/>
            <w:right w:val="none" w:sz="0" w:space="0" w:color="auto"/>
          </w:divBdr>
        </w:div>
      </w:divsChild>
    </w:div>
    <w:div w:id="2146241333">
      <w:marLeft w:val="0"/>
      <w:marRight w:val="0"/>
      <w:marTop w:val="0"/>
      <w:marBottom w:val="0"/>
      <w:divBdr>
        <w:top w:val="none" w:sz="0" w:space="0" w:color="auto"/>
        <w:left w:val="none" w:sz="0" w:space="0" w:color="auto"/>
        <w:bottom w:val="none" w:sz="0" w:space="0" w:color="auto"/>
        <w:right w:val="none" w:sz="0" w:space="0" w:color="auto"/>
      </w:divBdr>
    </w:div>
    <w:div w:id="2146241340">
      <w:marLeft w:val="0"/>
      <w:marRight w:val="0"/>
      <w:marTop w:val="0"/>
      <w:marBottom w:val="0"/>
      <w:divBdr>
        <w:top w:val="none" w:sz="0" w:space="0" w:color="auto"/>
        <w:left w:val="none" w:sz="0" w:space="0" w:color="auto"/>
        <w:bottom w:val="none" w:sz="0" w:space="0" w:color="auto"/>
        <w:right w:val="none" w:sz="0" w:space="0" w:color="auto"/>
      </w:divBdr>
    </w:div>
    <w:div w:id="2146241346">
      <w:marLeft w:val="0"/>
      <w:marRight w:val="0"/>
      <w:marTop w:val="0"/>
      <w:marBottom w:val="0"/>
      <w:divBdr>
        <w:top w:val="none" w:sz="0" w:space="0" w:color="auto"/>
        <w:left w:val="none" w:sz="0" w:space="0" w:color="auto"/>
        <w:bottom w:val="none" w:sz="0" w:space="0" w:color="auto"/>
        <w:right w:val="none" w:sz="0" w:space="0" w:color="auto"/>
      </w:divBdr>
      <w:divsChild>
        <w:div w:id="2146241193">
          <w:marLeft w:val="0"/>
          <w:marRight w:val="0"/>
          <w:marTop w:val="0"/>
          <w:marBottom w:val="0"/>
          <w:divBdr>
            <w:top w:val="none" w:sz="0" w:space="0" w:color="auto"/>
            <w:left w:val="none" w:sz="0" w:space="0" w:color="auto"/>
            <w:bottom w:val="none" w:sz="0" w:space="0" w:color="auto"/>
            <w:right w:val="none" w:sz="0" w:space="0" w:color="auto"/>
          </w:divBdr>
        </w:div>
        <w:div w:id="2146241233">
          <w:marLeft w:val="0"/>
          <w:marRight w:val="0"/>
          <w:marTop w:val="0"/>
          <w:marBottom w:val="0"/>
          <w:divBdr>
            <w:top w:val="none" w:sz="0" w:space="0" w:color="auto"/>
            <w:left w:val="none" w:sz="0" w:space="0" w:color="auto"/>
            <w:bottom w:val="none" w:sz="0" w:space="0" w:color="auto"/>
            <w:right w:val="none" w:sz="0" w:space="0" w:color="auto"/>
          </w:divBdr>
        </w:div>
      </w:divsChild>
    </w:div>
    <w:div w:id="2146241352">
      <w:marLeft w:val="0"/>
      <w:marRight w:val="0"/>
      <w:marTop w:val="0"/>
      <w:marBottom w:val="0"/>
      <w:divBdr>
        <w:top w:val="none" w:sz="0" w:space="0" w:color="auto"/>
        <w:left w:val="none" w:sz="0" w:space="0" w:color="auto"/>
        <w:bottom w:val="none" w:sz="0" w:space="0" w:color="auto"/>
        <w:right w:val="none" w:sz="0" w:space="0" w:color="auto"/>
      </w:divBdr>
    </w:div>
    <w:div w:id="2146241362">
      <w:marLeft w:val="0"/>
      <w:marRight w:val="0"/>
      <w:marTop w:val="0"/>
      <w:marBottom w:val="0"/>
      <w:divBdr>
        <w:top w:val="none" w:sz="0" w:space="0" w:color="auto"/>
        <w:left w:val="none" w:sz="0" w:space="0" w:color="auto"/>
        <w:bottom w:val="none" w:sz="0" w:space="0" w:color="auto"/>
        <w:right w:val="none" w:sz="0" w:space="0" w:color="auto"/>
      </w:divBdr>
      <w:divsChild>
        <w:div w:id="2146241095">
          <w:marLeft w:val="0"/>
          <w:marRight w:val="0"/>
          <w:marTop w:val="0"/>
          <w:marBottom w:val="0"/>
          <w:divBdr>
            <w:top w:val="none" w:sz="0" w:space="0" w:color="auto"/>
            <w:left w:val="none" w:sz="0" w:space="0" w:color="auto"/>
            <w:bottom w:val="none" w:sz="0" w:space="0" w:color="auto"/>
            <w:right w:val="none" w:sz="0" w:space="0" w:color="auto"/>
          </w:divBdr>
        </w:div>
        <w:div w:id="2146241099">
          <w:marLeft w:val="0"/>
          <w:marRight w:val="0"/>
          <w:marTop w:val="0"/>
          <w:marBottom w:val="0"/>
          <w:divBdr>
            <w:top w:val="none" w:sz="0" w:space="0" w:color="auto"/>
            <w:left w:val="none" w:sz="0" w:space="0" w:color="auto"/>
            <w:bottom w:val="none" w:sz="0" w:space="0" w:color="auto"/>
            <w:right w:val="none" w:sz="0" w:space="0" w:color="auto"/>
          </w:divBdr>
        </w:div>
        <w:div w:id="2146241104">
          <w:marLeft w:val="0"/>
          <w:marRight w:val="0"/>
          <w:marTop w:val="0"/>
          <w:marBottom w:val="0"/>
          <w:divBdr>
            <w:top w:val="none" w:sz="0" w:space="0" w:color="auto"/>
            <w:left w:val="none" w:sz="0" w:space="0" w:color="auto"/>
            <w:bottom w:val="none" w:sz="0" w:space="0" w:color="auto"/>
            <w:right w:val="none" w:sz="0" w:space="0" w:color="auto"/>
          </w:divBdr>
        </w:div>
        <w:div w:id="2146241105">
          <w:marLeft w:val="0"/>
          <w:marRight w:val="0"/>
          <w:marTop w:val="0"/>
          <w:marBottom w:val="0"/>
          <w:divBdr>
            <w:top w:val="none" w:sz="0" w:space="0" w:color="auto"/>
            <w:left w:val="none" w:sz="0" w:space="0" w:color="auto"/>
            <w:bottom w:val="none" w:sz="0" w:space="0" w:color="auto"/>
            <w:right w:val="none" w:sz="0" w:space="0" w:color="auto"/>
          </w:divBdr>
        </w:div>
        <w:div w:id="2146241111">
          <w:marLeft w:val="0"/>
          <w:marRight w:val="0"/>
          <w:marTop w:val="0"/>
          <w:marBottom w:val="0"/>
          <w:divBdr>
            <w:top w:val="none" w:sz="0" w:space="0" w:color="auto"/>
            <w:left w:val="none" w:sz="0" w:space="0" w:color="auto"/>
            <w:bottom w:val="none" w:sz="0" w:space="0" w:color="auto"/>
            <w:right w:val="none" w:sz="0" w:space="0" w:color="auto"/>
          </w:divBdr>
        </w:div>
        <w:div w:id="2146241123">
          <w:marLeft w:val="0"/>
          <w:marRight w:val="0"/>
          <w:marTop w:val="0"/>
          <w:marBottom w:val="0"/>
          <w:divBdr>
            <w:top w:val="none" w:sz="0" w:space="0" w:color="auto"/>
            <w:left w:val="none" w:sz="0" w:space="0" w:color="auto"/>
            <w:bottom w:val="none" w:sz="0" w:space="0" w:color="auto"/>
            <w:right w:val="none" w:sz="0" w:space="0" w:color="auto"/>
          </w:divBdr>
        </w:div>
        <w:div w:id="2146241125">
          <w:marLeft w:val="0"/>
          <w:marRight w:val="0"/>
          <w:marTop w:val="0"/>
          <w:marBottom w:val="0"/>
          <w:divBdr>
            <w:top w:val="none" w:sz="0" w:space="0" w:color="auto"/>
            <w:left w:val="none" w:sz="0" w:space="0" w:color="auto"/>
            <w:bottom w:val="none" w:sz="0" w:space="0" w:color="auto"/>
            <w:right w:val="none" w:sz="0" w:space="0" w:color="auto"/>
          </w:divBdr>
        </w:div>
        <w:div w:id="2146241129">
          <w:marLeft w:val="0"/>
          <w:marRight w:val="0"/>
          <w:marTop w:val="0"/>
          <w:marBottom w:val="0"/>
          <w:divBdr>
            <w:top w:val="none" w:sz="0" w:space="0" w:color="auto"/>
            <w:left w:val="none" w:sz="0" w:space="0" w:color="auto"/>
            <w:bottom w:val="none" w:sz="0" w:space="0" w:color="auto"/>
            <w:right w:val="none" w:sz="0" w:space="0" w:color="auto"/>
          </w:divBdr>
        </w:div>
        <w:div w:id="2146241135">
          <w:marLeft w:val="0"/>
          <w:marRight w:val="0"/>
          <w:marTop w:val="0"/>
          <w:marBottom w:val="0"/>
          <w:divBdr>
            <w:top w:val="none" w:sz="0" w:space="0" w:color="auto"/>
            <w:left w:val="none" w:sz="0" w:space="0" w:color="auto"/>
            <w:bottom w:val="none" w:sz="0" w:space="0" w:color="auto"/>
            <w:right w:val="none" w:sz="0" w:space="0" w:color="auto"/>
          </w:divBdr>
        </w:div>
        <w:div w:id="2146241137">
          <w:marLeft w:val="0"/>
          <w:marRight w:val="0"/>
          <w:marTop w:val="0"/>
          <w:marBottom w:val="0"/>
          <w:divBdr>
            <w:top w:val="none" w:sz="0" w:space="0" w:color="auto"/>
            <w:left w:val="none" w:sz="0" w:space="0" w:color="auto"/>
            <w:bottom w:val="none" w:sz="0" w:space="0" w:color="auto"/>
            <w:right w:val="none" w:sz="0" w:space="0" w:color="auto"/>
          </w:divBdr>
        </w:div>
        <w:div w:id="2146241138">
          <w:marLeft w:val="0"/>
          <w:marRight w:val="0"/>
          <w:marTop w:val="0"/>
          <w:marBottom w:val="0"/>
          <w:divBdr>
            <w:top w:val="none" w:sz="0" w:space="0" w:color="auto"/>
            <w:left w:val="none" w:sz="0" w:space="0" w:color="auto"/>
            <w:bottom w:val="none" w:sz="0" w:space="0" w:color="auto"/>
            <w:right w:val="none" w:sz="0" w:space="0" w:color="auto"/>
          </w:divBdr>
        </w:div>
        <w:div w:id="2146241142">
          <w:marLeft w:val="0"/>
          <w:marRight w:val="0"/>
          <w:marTop w:val="0"/>
          <w:marBottom w:val="0"/>
          <w:divBdr>
            <w:top w:val="none" w:sz="0" w:space="0" w:color="auto"/>
            <w:left w:val="none" w:sz="0" w:space="0" w:color="auto"/>
            <w:bottom w:val="none" w:sz="0" w:space="0" w:color="auto"/>
            <w:right w:val="none" w:sz="0" w:space="0" w:color="auto"/>
          </w:divBdr>
        </w:div>
        <w:div w:id="2146241150">
          <w:marLeft w:val="0"/>
          <w:marRight w:val="0"/>
          <w:marTop w:val="0"/>
          <w:marBottom w:val="0"/>
          <w:divBdr>
            <w:top w:val="none" w:sz="0" w:space="0" w:color="auto"/>
            <w:left w:val="none" w:sz="0" w:space="0" w:color="auto"/>
            <w:bottom w:val="none" w:sz="0" w:space="0" w:color="auto"/>
            <w:right w:val="none" w:sz="0" w:space="0" w:color="auto"/>
          </w:divBdr>
        </w:div>
        <w:div w:id="2146241153">
          <w:marLeft w:val="0"/>
          <w:marRight w:val="0"/>
          <w:marTop w:val="0"/>
          <w:marBottom w:val="0"/>
          <w:divBdr>
            <w:top w:val="none" w:sz="0" w:space="0" w:color="auto"/>
            <w:left w:val="none" w:sz="0" w:space="0" w:color="auto"/>
            <w:bottom w:val="none" w:sz="0" w:space="0" w:color="auto"/>
            <w:right w:val="none" w:sz="0" w:space="0" w:color="auto"/>
          </w:divBdr>
        </w:div>
        <w:div w:id="2146241154">
          <w:marLeft w:val="0"/>
          <w:marRight w:val="0"/>
          <w:marTop w:val="0"/>
          <w:marBottom w:val="0"/>
          <w:divBdr>
            <w:top w:val="none" w:sz="0" w:space="0" w:color="auto"/>
            <w:left w:val="none" w:sz="0" w:space="0" w:color="auto"/>
            <w:bottom w:val="none" w:sz="0" w:space="0" w:color="auto"/>
            <w:right w:val="none" w:sz="0" w:space="0" w:color="auto"/>
          </w:divBdr>
        </w:div>
        <w:div w:id="2146241158">
          <w:marLeft w:val="0"/>
          <w:marRight w:val="0"/>
          <w:marTop w:val="0"/>
          <w:marBottom w:val="0"/>
          <w:divBdr>
            <w:top w:val="none" w:sz="0" w:space="0" w:color="auto"/>
            <w:left w:val="none" w:sz="0" w:space="0" w:color="auto"/>
            <w:bottom w:val="none" w:sz="0" w:space="0" w:color="auto"/>
            <w:right w:val="none" w:sz="0" w:space="0" w:color="auto"/>
          </w:divBdr>
        </w:div>
        <w:div w:id="2146241166">
          <w:marLeft w:val="0"/>
          <w:marRight w:val="0"/>
          <w:marTop w:val="0"/>
          <w:marBottom w:val="0"/>
          <w:divBdr>
            <w:top w:val="none" w:sz="0" w:space="0" w:color="auto"/>
            <w:left w:val="none" w:sz="0" w:space="0" w:color="auto"/>
            <w:bottom w:val="none" w:sz="0" w:space="0" w:color="auto"/>
            <w:right w:val="none" w:sz="0" w:space="0" w:color="auto"/>
          </w:divBdr>
        </w:div>
        <w:div w:id="2146241181">
          <w:marLeft w:val="0"/>
          <w:marRight w:val="0"/>
          <w:marTop w:val="0"/>
          <w:marBottom w:val="0"/>
          <w:divBdr>
            <w:top w:val="none" w:sz="0" w:space="0" w:color="auto"/>
            <w:left w:val="none" w:sz="0" w:space="0" w:color="auto"/>
            <w:bottom w:val="none" w:sz="0" w:space="0" w:color="auto"/>
            <w:right w:val="none" w:sz="0" w:space="0" w:color="auto"/>
          </w:divBdr>
        </w:div>
        <w:div w:id="2146241182">
          <w:marLeft w:val="0"/>
          <w:marRight w:val="0"/>
          <w:marTop w:val="0"/>
          <w:marBottom w:val="0"/>
          <w:divBdr>
            <w:top w:val="none" w:sz="0" w:space="0" w:color="auto"/>
            <w:left w:val="none" w:sz="0" w:space="0" w:color="auto"/>
            <w:bottom w:val="none" w:sz="0" w:space="0" w:color="auto"/>
            <w:right w:val="none" w:sz="0" w:space="0" w:color="auto"/>
          </w:divBdr>
        </w:div>
        <w:div w:id="2146241190">
          <w:marLeft w:val="0"/>
          <w:marRight w:val="0"/>
          <w:marTop w:val="0"/>
          <w:marBottom w:val="0"/>
          <w:divBdr>
            <w:top w:val="none" w:sz="0" w:space="0" w:color="auto"/>
            <w:left w:val="none" w:sz="0" w:space="0" w:color="auto"/>
            <w:bottom w:val="none" w:sz="0" w:space="0" w:color="auto"/>
            <w:right w:val="none" w:sz="0" w:space="0" w:color="auto"/>
          </w:divBdr>
        </w:div>
        <w:div w:id="2146241191">
          <w:marLeft w:val="0"/>
          <w:marRight w:val="0"/>
          <w:marTop w:val="0"/>
          <w:marBottom w:val="0"/>
          <w:divBdr>
            <w:top w:val="none" w:sz="0" w:space="0" w:color="auto"/>
            <w:left w:val="none" w:sz="0" w:space="0" w:color="auto"/>
            <w:bottom w:val="none" w:sz="0" w:space="0" w:color="auto"/>
            <w:right w:val="none" w:sz="0" w:space="0" w:color="auto"/>
          </w:divBdr>
        </w:div>
        <w:div w:id="2146241202">
          <w:marLeft w:val="0"/>
          <w:marRight w:val="0"/>
          <w:marTop w:val="0"/>
          <w:marBottom w:val="0"/>
          <w:divBdr>
            <w:top w:val="none" w:sz="0" w:space="0" w:color="auto"/>
            <w:left w:val="none" w:sz="0" w:space="0" w:color="auto"/>
            <w:bottom w:val="none" w:sz="0" w:space="0" w:color="auto"/>
            <w:right w:val="none" w:sz="0" w:space="0" w:color="auto"/>
          </w:divBdr>
        </w:div>
        <w:div w:id="2146241203">
          <w:marLeft w:val="0"/>
          <w:marRight w:val="0"/>
          <w:marTop w:val="0"/>
          <w:marBottom w:val="0"/>
          <w:divBdr>
            <w:top w:val="none" w:sz="0" w:space="0" w:color="auto"/>
            <w:left w:val="none" w:sz="0" w:space="0" w:color="auto"/>
            <w:bottom w:val="none" w:sz="0" w:space="0" w:color="auto"/>
            <w:right w:val="none" w:sz="0" w:space="0" w:color="auto"/>
          </w:divBdr>
        </w:div>
        <w:div w:id="2146241220">
          <w:marLeft w:val="0"/>
          <w:marRight w:val="0"/>
          <w:marTop w:val="0"/>
          <w:marBottom w:val="0"/>
          <w:divBdr>
            <w:top w:val="none" w:sz="0" w:space="0" w:color="auto"/>
            <w:left w:val="none" w:sz="0" w:space="0" w:color="auto"/>
            <w:bottom w:val="none" w:sz="0" w:space="0" w:color="auto"/>
            <w:right w:val="none" w:sz="0" w:space="0" w:color="auto"/>
          </w:divBdr>
        </w:div>
        <w:div w:id="2146241229">
          <w:marLeft w:val="0"/>
          <w:marRight w:val="0"/>
          <w:marTop w:val="0"/>
          <w:marBottom w:val="0"/>
          <w:divBdr>
            <w:top w:val="none" w:sz="0" w:space="0" w:color="auto"/>
            <w:left w:val="none" w:sz="0" w:space="0" w:color="auto"/>
            <w:bottom w:val="none" w:sz="0" w:space="0" w:color="auto"/>
            <w:right w:val="none" w:sz="0" w:space="0" w:color="auto"/>
          </w:divBdr>
        </w:div>
        <w:div w:id="2146241231">
          <w:marLeft w:val="0"/>
          <w:marRight w:val="0"/>
          <w:marTop w:val="0"/>
          <w:marBottom w:val="0"/>
          <w:divBdr>
            <w:top w:val="none" w:sz="0" w:space="0" w:color="auto"/>
            <w:left w:val="none" w:sz="0" w:space="0" w:color="auto"/>
            <w:bottom w:val="none" w:sz="0" w:space="0" w:color="auto"/>
            <w:right w:val="none" w:sz="0" w:space="0" w:color="auto"/>
          </w:divBdr>
        </w:div>
        <w:div w:id="2146241235">
          <w:marLeft w:val="0"/>
          <w:marRight w:val="0"/>
          <w:marTop w:val="0"/>
          <w:marBottom w:val="0"/>
          <w:divBdr>
            <w:top w:val="none" w:sz="0" w:space="0" w:color="auto"/>
            <w:left w:val="none" w:sz="0" w:space="0" w:color="auto"/>
            <w:bottom w:val="none" w:sz="0" w:space="0" w:color="auto"/>
            <w:right w:val="none" w:sz="0" w:space="0" w:color="auto"/>
          </w:divBdr>
        </w:div>
        <w:div w:id="2146241242">
          <w:marLeft w:val="0"/>
          <w:marRight w:val="0"/>
          <w:marTop w:val="0"/>
          <w:marBottom w:val="0"/>
          <w:divBdr>
            <w:top w:val="none" w:sz="0" w:space="0" w:color="auto"/>
            <w:left w:val="none" w:sz="0" w:space="0" w:color="auto"/>
            <w:bottom w:val="none" w:sz="0" w:space="0" w:color="auto"/>
            <w:right w:val="none" w:sz="0" w:space="0" w:color="auto"/>
          </w:divBdr>
        </w:div>
        <w:div w:id="2146241246">
          <w:marLeft w:val="0"/>
          <w:marRight w:val="0"/>
          <w:marTop w:val="0"/>
          <w:marBottom w:val="0"/>
          <w:divBdr>
            <w:top w:val="none" w:sz="0" w:space="0" w:color="auto"/>
            <w:left w:val="none" w:sz="0" w:space="0" w:color="auto"/>
            <w:bottom w:val="none" w:sz="0" w:space="0" w:color="auto"/>
            <w:right w:val="none" w:sz="0" w:space="0" w:color="auto"/>
          </w:divBdr>
        </w:div>
        <w:div w:id="2146241257">
          <w:marLeft w:val="0"/>
          <w:marRight w:val="0"/>
          <w:marTop w:val="0"/>
          <w:marBottom w:val="0"/>
          <w:divBdr>
            <w:top w:val="none" w:sz="0" w:space="0" w:color="auto"/>
            <w:left w:val="none" w:sz="0" w:space="0" w:color="auto"/>
            <w:bottom w:val="none" w:sz="0" w:space="0" w:color="auto"/>
            <w:right w:val="none" w:sz="0" w:space="0" w:color="auto"/>
          </w:divBdr>
        </w:div>
        <w:div w:id="2146241264">
          <w:marLeft w:val="0"/>
          <w:marRight w:val="0"/>
          <w:marTop w:val="0"/>
          <w:marBottom w:val="0"/>
          <w:divBdr>
            <w:top w:val="none" w:sz="0" w:space="0" w:color="auto"/>
            <w:left w:val="none" w:sz="0" w:space="0" w:color="auto"/>
            <w:bottom w:val="none" w:sz="0" w:space="0" w:color="auto"/>
            <w:right w:val="none" w:sz="0" w:space="0" w:color="auto"/>
          </w:divBdr>
        </w:div>
        <w:div w:id="2146241267">
          <w:marLeft w:val="0"/>
          <w:marRight w:val="0"/>
          <w:marTop w:val="0"/>
          <w:marBottom w:val="0"/>
          <w:divBdr>
            <w:top w:val="none" w:sz="0" w:space="0" w:color="auto"/>
            <w:left w:val="none" w:sz="0" w:space="0" w:color="auto"/>
            <w:bottom w:val="none" w:sz="0" w:space="0" w:color="auto"/>
            <w:right w:val="none" w:sz="0" w:space="0" w:color="auto"/>
          </w:divBdr>
        </w:div>
        <w:div w:id="2146241269">
          <w:marLeft w:val="0"/>
          <w:marRight w:val="0"/>
          <w:marTop w:val="0"/>
          <w:marBottom w:val="0"/>
          <w:divBdr>
            <w:top w:val="none" w:sz="0" w:space="0" w:color="auto"/>
            <w:left w:val="none" w:sz="0" w:space="0" w:color="auto"/>
            <w:bottom w:val="none" w:sz="0" w:space="0" w:color="auto"/>
            <w:right w:val="none" w:sz="0" w:space="0" w:color="auto"/>
          </w:divBdr>
        </w:div>
        <w:div w:id="2146241271">
          <w:marLeft w:val="0"/>
          <w:marRight w:val="0"/>
          <w:marTop w:val="0"/>
          <w:marBottom w:val="0"/>
          <w:divBdr>
            <w:top w:val="none" w:sz="0" w:space="0" w:color="auto"/>
            <w:left w:val="none" w:sz="0" w:space="0" w:color="auto"/>
            <w:bottom w:val="none" w:sz="0" w:space="0" w:color="auto"/>
            <w:right w:val="none" w:sz="0" w:space="0" w:color="auto"/>
          </w:divBdr>
        </w:div>
        <w:div w:id="2146241276">
          <w:marLeft w:val="0"/>
          <w:marRight w:val="0"/>
          <w:marTop w:val="0"/>
          <w:marBottom w:val="0"/>
          <w:divBdr>
            <w:top w:val="none" w:sz="0" w:space="0" w:color="auto"/>
            <w:left w:val="none" w:sz="0" w:space="0" w:color="auto"/>
            <w:bottom w:val="none" w:sz="0" w:space="0" w:color="auto"/>
            <w:right w:val="none" w:sz="0" w:space="0" w:color="auto"/>
          </w:divBdr>
        </w:div>
        <w:div w:id="2146241287">
          <w:marLeft w:val="0"/>
          <w:marRight w:val="0"/>
          <w:marTop w:val="0"/>
          <w:marBottom w:val="0"/>
          <w:divBdr>
            <w:top w:val="none" w:sz="0" w:space="0" w:color="auto"/>
            <w:left w:val="none" w:sz="0" w:space="0" w:color="auto"/>
            <w:bottom w:val="none" w:sz="0" w:space="0" w:color="auto"/>
            <w:right w:val="none" w:sz="0" w:space="0" w:color="auto"/>
          </w:divBdr>
        </w:div>
        <w:div w:id="2146241289">
          <w:marLeft w:val="0"/>
          <w:marRight w:val="0"/>
          <w:marTop w:val="0"/>
          <w:marBottom w:val="0"/>
          <w:divBdr>
            <w:top w:val="none" w:sz="0" w:space="0" w:color="auto"/>
            <w:left w:val="none" w:sz="0" w:space="0" w:color="auto"/>
            <w:bottom w:val="none" w:sz="0" w:space="0" w:color="auto"/>
            <w:right w:val="none" w:sz="0" w:space="0" w:color="auto"/>
          </w:divBdr>
        </w:div>
        <w:div w:id="2146241290">
          <w:marLeft w:val="0"/>
          <w:marRight w:val="0"/>
          <w:marTop w:val="0"/>
          <w:marBottom w:val="0"/>
          <w:divBdr>
            <w:top w:val="none" w:sz="0" w:space="0" w:color="auto"/>
            <w:left w:val="none" w:sz="0" w:space="0" w:color="auto"/>
            <w:bottom w:val="none" w:sz="0" w:space="0" w:color="auto"/>
            <w:right w:val="none" w:sz="0" w:space="0" w:color="auto"/>
          </w:divBdr>
        </w:div>
        <w:div w:id="2146241295">
          <w:marLeft w:val="0"/>
          <w:marRight w:val="0"/>
          <w:marTop w:val="0"/>
          <w:marBottom w:val="0"/>
          <w:divBdr>
            <w:top w:val="none" w:sz="0" w:space="0" w:color="auto"/>
            <w:left w:val="none" w:sz="0" w:space="0" w:color="auto"/>
            <w:bottom w:val="none" w:sz="0" w:space="0" w:color="auto"/>
            <w:right w:val="none" w:sz="0" w:space="0" w:color="auto"/>
          </w:divBdr>
        </w:div>
        <w:div w:id="2146241301">
          <w:marLeft w:val="0"/>
          <w:marRight w:val="0"/>
          <w:marTop w:val="0"/>
          <w:marBottom w:val="0"/>
          <w:divBdr>
            <w:top w:val="none" w:sz="0" w:space="0" w:color="auto"/>
            <w:left w:val="none" w:sz="0" w:space="0" w:color="auto"/>
            <w:bottom w:val="none" w:sz="0" w:space="0" w:color="auto"/>
            <w:right w:val="none" w:sz="0" w:space="0" w:color="auto"/>
          </w:divBdr>
        </w:div>
        <w:div w:id="2146241311">
          <w:marLeft w:val="0"/>
          <w:marRight w:val="0"/>
          <w:marTop w:val="0"/>
          <w:marBottom w:val="0"/>
          <w:divBdr>
            <w:top w:val="none" w:sz="0" w:space="0" w:color="auto"/>
            <w:left w:val="none" w:sz="0" w:space="0" w:color="auto"/>
            <w:bottom w:val="none" w:sz="0" w:space="0" w:color="auto"/>
            <w:right w:val="none" w:sz="0" w:space="0" w:color="auto"/>
          </w:divBdr>
        </w:div>
        <w:div w:id="2146241313">
          <w:marLeft w:val="0"/>
          <w:marRight w:val="0"/>
          <w:marTop w:val="0"/>
          <w:marBottom w:val="0"/>
          <w:divBdr>
            <w:top w:val="none" w:sz="0" w:space="0" w:color="auto"/>
            <w:left w:val="none" w:sz="0" w:space="0" w:color="auto"/>
            <w:bottom w:val="none" w:sz="0" w:space="0" w:color="auto"/>
            <w:right w:val="none" w:sz="0" w:space="0" w:color="auto"/>
          </w:divBdr>
        </w:div>
        <w:div w:id="2146241314">
          <w:marLeft w:val="0"/>
          <w:marRight w:val="0"/>
          <w:marTop w:val="0"/>
          <w:marBottom w:val="0"/>
          <w:divBdr>
            <w:top w:val="none" w:sz="0" w:space="0" w:color="auto"/>
            <w:left w:val="none" w:sz="0" w:space="0" w:color="auto"/>
            <w:bottom w:val="none" w:sz="0" w:space="0" w:color="auto"/>
            <w:right w:val="none" w:sz="0" w:space="0" w:color="auto"/>
          </w:divBdr>
        </w:div>
        <w:div w:id="2146241320">
          <w:marLeft w:val="0"/>
          <w:marRight w:val="0"/>
          <w:marTop w:val="0"/>
          <w:marBottom w:val="0"/>
          <w:divBdr>
            <w:top w:val="none" w:sz="0" w:space="0" w:color="auto"/>
            <w:left w:val="none" w:sz="0" w:space="0" w:color="auto"/>
            <w:bottom w:val="none" w:sz="0" w:space="0" w:color="auto"/>
            <w:right w:val="none" w:sz="0" w:space="0" w:color="auto"/>
          </w:divBdr>
        </w:div>
        <w:div w:id="2146241324">
          <w:marLeft w:val="0"/>
          <w:marRight w:val="0"/>
          <w:marTop w:val="0"/>
          <w:marBottom w:val="0"/>
          <w:divBdr>
            <w:top w:val="none" w:sz="0" w:space="0" w:color="auto"/>
            <w:left w:val="none" w:sz="0" w:space="0" w:color="auto"/>
            <w:bottom w:val="none" w:sz="0" w:space="0" w:color="auto"/>
            <w:right w:val="none" w:sz="0" w:space="0" w:color="auto"/>
          </w:divBdr>
        </w:div>
        <w:div w:id="2146241329">
          <w:marLeft w:val="0"/>
          <w:marRight w:val="0"/>
          <w:marTop w:val="0"/>
          <w:marBottom w:val="0"/>
          <w:divBdr>
            <w:top w:val="none" w:sz="0" w:space="0" w:color="auto"/>
            <w:left w:val="none" w:sz="0" w:space="0" w:color="auto"/>
            <w:bottom w:val="none" w:sz="0" w:space="0" w:color="auto"/>
            <w:right w:val="none" w:sz="0" w:space="0" w:color="auto"/>
          </w:divBdr>
        </w:div>
        <w:div w:id="2146241335">
          <w:marLeft w:val="0"/>
          <w:marRight w:val="0"/>
          <w:marTop w:val="0"/>
          <w:marBottom w:val="0"/>
          <w:divBdr>
            <w:top w:val="none" w:sz="0" w:space="0" w:color="auto"/>
            <w:left w:val="none" w:sz="0" w:space="0" w:color="auto"/>
            <w:bottom w:val="none" w:sz="0" w:space="0" w:color="auto"/>
            <w:right w:val="none" w:sz="0" w:space="0" w:color="auto"/>
          </w:divBdr>
        </w:div>
        <w:div w:id="2146241341">
          <w:marLeft w:val="0"/>
          <w:marRight w:val="0"/>
          <w:marTop w:val="0"/>
          <w:marBottom w:val="0"/>
          <w:divBdr>
            <w:top w:val="none" w:sz="0" w:space="0" w:color="auto"/>
            <w:left w:val="none" w:sz="0" w:space="0" w:color="auto"/>
            <w:bottom w:val="none" w:sz="0" w:space="0" w:color="auto"/>
            <w:right w:val="none" w:sz="0" w:space="0" w:color="auto"/>
          </w:divBdr>
        </w:div>
        <w:div w:id="2146241343">
          <w:marLeft w:val="0"/>
          <w:marRight w:val="0"/>
          <w:marTop w:val="0"/>
          <w:marBottom w:val="0"/>
          <w:divBdr>
            <w:top w:val="none" w:sz="0" w:space="0" w:color="auto"/>
            <w:left w:val="none" w:sz="0" w:space="0" w:color="auto"/>
            <w:bottom w:val="none" w:sz="0" w:space="0" w:color="auto"/>
            <w:right w:val="none" w:sz="0" w:space="0" w:color="auto"/>
          </w:divBdr>
        </w:div>
        <w:div w:id="2146241357">
          <w:marLeft w:val="0"/>
          <w:marRight w:val="0"/>
          <w:marTop w:val="0"/>
          <w:marBottom w:val="0"/>
          <w:divBdr>
            <w:top w:val="none" w:sz="0" w:space="0" w:color="auto"/>
            <w:left w:val="none" w:sz="0" w:space="0" w:color="auto"/>
            <w:bottom w:val="none" w:sz="0" w:space="0" w:color="auto"/>
            <w:right w:val="none" w:sz="0" w:space="0" w:color="auto"/>
          </w:divBdr>
        </w:div>
        <w:div w:id="2146241360">
          <w:marLeft w:val="0"/>
          <w:marRight w:val="0"/>
          <w:marTop w:val="0"/>
          <w:marBottom w:val="0"/>
          <w:divBdr>
            <w:top w:val="none" w:sz="0" w:space="0" w:color="auto"/>
            <w:left w:val="none" w:sz="0" w:space="0" w:color="auto"/>
            <w:bottom w:val="none" w:sz="0" w:space="0" w:color="auto"/>
            <w:right w:val="none" w:sz="0" w:space="0" w:color="auto"/>
          </w:divBdr>
        </w:div>
      </w:divsChild>
    </w:div>
    <w:div w:id="2146241363">
      <w:marLeft w:val="0"/>
      <w:marRight w:val="0"/>
      <w:marTop w:val="0"/>
      <w:marBottom w:val="0"/>
      <w:divBdr>
        <w:top w:val="none" w:sz="0" w:space="0" w:color="auto"/>
        <w:left w:val="none" w:sz="0" w:space="0" w:color="auto"/>
        <w:bottom w:val="none" w:sz="0" w:space="0" w:color="auto"/>
        <w:right w:val="none" w:sz="0" w:space="0" w:color="auto"/>
      </w:divBdr>
    </w:div>
    <w:div w:id="21462413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indlar.cz"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sindlar.cz"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vogel.ost53@lesycr.cz"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hromadka.ost53@lesycr.cz"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mailto:saidl.ost53@lesycr.cz" TargetMode="External"/><Relationship Id="rId14" Type="http://schemas.openxmlformats.org/officeDocument/2006/relationships/hyperlink" Target="mailto:stenicka@sindlar.c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E93D3-3E5D-405D-ADF0-A1E40948C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23</Pages>
  <Words>6327</Words>
  <Characters>37332</Characters>
  <Application>Microsoft Office Word</Application>
  <DocSecurity>0</DocSecurity>
  <Lines>311</Lines>
  <Paragraphs>87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dahr@sindlar.cz</dc:creator>
  <cp:lastModifiedBy>roba</cp:lastModifiedBy>
  <cp:revision>39</cp:revision>
  <cp:lastPrinted>2015-08-18T07:20:00Z</cp:lastPrinted>
  <dcterms:created xsi:type="dcterms:W3CDTF">2015-06-04T21:04:00Z</dcterms:created>
  <dcterms:modified xsi:type="dcterms:W3CDTF">2015-09-14T14:24:00Z</dcterms:modified>
</cp:coreProperties>
</file>